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405F" w:rsidRDefault="005A2B62">
      <w:pPr>
        <w:adjustRightInd w:val="0"/>
        <w:snapToGrid w:val="0"/>
        <w:spacing w:line="360" w:lineRule="auto"/>
        <w:jc w:val="center"/>
        <w:rPr>
          <w:rFonts w:hAnsi="宋体"/>
          <w:b/>
          <w:sz w:val="52"/>
          <w:szCs w:val="52"/>
        </w:rPr>
      </w:pPr>
      <w:r>
        <w:rPr>
          <w:rFonts w:hAnsi="宋体" w:hint="eastAsia"/>
          <w:b/>
          <w:sz w:val="52"/>
          <w:szCs w:val="52"/>
        </w:rPr>
        <w:t>安徽职业技术学院招标文件</w:t>
      </w:r>
    </w:p>
    <w:p w:rsidR="00AB405F" w:rsidRDefault="00AB405F">
      <w:pPr>
        <w:adjustRightInd w:val="0"/>
        <w:snapToGrid w:val="0"/>
        <w:spacing w:line="360" w:lineRule="auto"/>
        <w:ind w:firstLineChars="200" w:firstLine="1044"/>
        <w:rPr>
          <w:rFonts w:hAnsi="宋体"/>
          <w:b/>
          <w:sz w:val="52"/>
          <w:szCs w:val="52"/>
        </w:rPr>
      </w:pPr>
    </w:p>
    <w:p w:rsidR="00AB405F" w:rsidRDefault="00AB405F">
      <w:pPr>
        <w:adjustRightInd w:val="0"/>
        <w:snapToGrid w:val="0"/>
        <w:spacing w:line="360" w:lineRule="auto"/>
        <w:ind w:firstLineChars="200" w:firstLine="1044"/>
        <w:jc w:val="center"/>
        <w:rPr>
          <w:rFonts w:hAnsi="宋体"/>
          <w:b/>
          <w:sz w:val="52"/>
          <w:szCs w:val="52"/>
        </w:rPr>
      </w:pPr>
    </w:p>
    <w:p w:rsidR="00AB405F" w:rsidRDefault="005A2B62">
      <w:pPr>
        <w:adjustRightInd w:val="0"/>
        <w:snapToGrid w:val="0"/>
        <w:spacing w:line="360" w:lineRule="auto"/>
        <w:jc w:val="center"/>
        <w:rPr>
          <w:bCs/>
          <w:sz w:val="32"/>
          <w:szCs w:val="32"/>
        </w:rPr>
      </w:pPr>
      <w:r>
        <w:rPr>
          <w:rFonts w:ascii="黑体" w:eastAsia="黑体" w:hAnsi="黑体"/>
          <w:b/>
          <w:noProof/>
          <w:sz w:val="56"/>
        </w:rPr>
        <w:drawing>
          <wp:inline distT="0" distB="0" distL="0" distR="0">
            <wp:extent cx="2041525" cy="2041525"/>
            <wp:effectExtent l="0" t="0" r="15875" b="15875"/>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
                    <pic:cNvPicPr>
                      <a:picLocks noChangeAspect="1" noChangeArrowheads="1"/>
                    </pic:cNvPicPr>
                  </pic:nvPicPr>
                  <pic:blipFill>
                    <a:blip r:embed="rId7" cstate="print"/>
                    <a:srcRect/>
                    <a:stretch>
                      <a:fillRect/>
                    </a:stretch>
                  </pic:blipFill>
                  <pic:spPr>
                    <a:xfrm>
                      <a:off x="0" y="0"/>
                      <a:ext cx="2041525" cy="2041525"/>
                    </a:xfrm>
                    <a:prstGeom prst="rect">
                      <a:avLst/>
                    </a:prstGeom>
                    <a:noFill/>
                    <a:ln w="9525" cmpd="sng">
                      <a:noFill/>
                      <a:miter lim="800000"/>
                      <a:headEnd/>
                      <a:tailEnd/>
                    </a:ln>
                  </pic:spPr>
                </pic:pic>
              </a:graphicData>
            </a:graphic>
          </wp:inline>
        </w:drawing>
      </w:r>
    </w:p>
    <w:p w:rsidR="00AB405F" w:rsidRDefault="00AB405F">
      <w:pPr>
        <w:autoSpaceDE w:val="0"/>
        <w:autoSpaceDN w:val="0"/>
        <w:adjustRightInd w:val="0"/>
        <w:snapToGrid w:val="0"/>
        <w:spacing w:line="360" w:lineRule="auto"/>
        <w:ind w:firstLineChars="200" w:firstLine="640"/>
        <w:textAlignment w:val="bottom"/>
        <w:rPr>
          <w:bCs/>
          <w:sz w:val="32"/>
          <w:szCs w:val="32"/>
        </w:rPr>
      </w:pPr>
    </w:p>
    <w:p w:rsidR="00AB405F" w:rsidRDefault="00AB405F">
      <w:pPr>
        <w:autoSpaceDE w:val="0"/>
        <w:autoSpaceDN w:val="0"/>
        <w:adjustRightInd w:val="0"/>
        <w:snapToGrid w:val="0"/>
        <w:spacing w:line="360" w:lineRule="auto"/>
        <w:ind w:firstLineChars="200" w:firstLine="640"/>
        <w:textAlignment w:val="bottom"/>
        <w:rPr>
          <w:bCs/>
          <w:sz w:val="32"/>
          <w:szCs w:val="32"/>
        </w:rPr>
      </w:pPr>
    </w:p>
    <w:p w:rsidR="00AB405F" w:rsidRDefault="00AB405F">
      <w:pPr>
        <w:autoSpaceDE w:val="0"/>
        <w:autoSpaceDN w:val="0"/>
        <w:adjustRightInd w:val="0"/>
        <w:snapToGrid w:val="0"/>
        <w:spacing w:line="360" w:lineRule="auto"/>
        <w:ind w:firstLineChars="200" w:firstLine="640"/>
        <w:textAlignment w:val="bottom"/>
        <w:rPr>
          <w:bCs/>
          <w:sz w:val="32"/>
          <w:szCs w:val="32"/>
        </w:rPr>
      </w:pPr>
    </w:p>
    <w:p w:rsidR="00AB405F" w:rsidRDefault="00AB405F">
      <w:pPr>
        <w:autoSpaceDE w:val="0"/>
        <w:autoSpaceDN w:val="0"/>
        <w:adjustRightInd w:val="0"/>
        <w:snapToGrid w:val="0"/>
        <w:spacing w:line="360" w:lineRule="auto"/>
        <w:ind w:firstLineChars="200" w:firstLine="640"/>
        <w:textAlignment w:val="bottom"/>
        <w:rPr>
          <w:bCs/>
          <w:sz w:val="32"/>
          <w:szCs w:val="32"/>
        </w:rPr>
      </w:pPr>
    </w:p>
    <w:p w:rsidR="00AB405F" w:rsidRDefault="005A2B62">
      <w:pPr>
        <w:autoSpaceDE w:val="0"/>
        <w:autoSpaceDN w:val="0"/>
        <w:adjustRightInd w:val="0"/>
        <w:snapToGrid w:val="0"/>
        <w:spacing w:line="600" w:lineRule="exact"/>
        <w:ind w:firstLineChars="700" w:firstLine="1968"/>
        <w:textAlignment w:val="bottom"/>
        <w:rPr>
          <w:bCs/>
          <w:sz w:val="32"/>
          <w:szCs w:val="32"/>
        </w:rPr>
      </w:pPr>
      <w:r>
        <w:rPr>
          <w:rFonts w:hAnsi="宋体" w:hint="eastAsia"/>
          <w:b/>
          <w:color w:val="000000"/>
          <w:sz w:val="28"/>
          <w:szCs w:val="28"/>
        </w:rPr>
        <w:t>采购人：</w:t>
      </w:r>
      <w:r>
        <w:rPr>
          <w:rFonts w:hAnsi="宋体" w:hint="eastAsia"/>
          <w:b/>
          <w:color w:val="000000"/>
          <w:sz w:val="28"/>
          <w:szCs w:val="28"/>
        </w:rPr>
        <w:t xml:space="preserve"> </w:t>
      </w:r>
      <w:r>
        <w:rPr>
          <w:rFonts w:hAnsi="宋体"/>
          <w:b/>
          <w:color w:val="000000"/>
          <w:sz w:val="28"/>
          <w:szCs w:val="28"/>
        </w:rPr>
        <w:t xml:space="preserve"> </w:t>
      </w:r>
      <w:r>
        <w:rPr>
          <w:rFonts w:hAnsi="宋体" w:hint="eastAsia"/>
          <w:b/>
          <w:color w:val="000000"/>
          <w:sz w:val="28"/>
          <w:szCs w:val="28"/>
        </w:rPr>
        <w:t>安徽职业技术学院</w:t>
      </w:r>
    </w:p>
    <w:p w:rsidR="00AB405F" w:rsidRDefault="005A2B62" w:rsidP="00EC1F19">
      <w:pPr>
        <w:autoSpaceDE w:val="0"/>
        <w:autoSpaceDN w:val="0"/>
        <w:adjustRightInd w:val="0"/>
        <w:snapToGrid w:val="0"/>
        <w:spacing w:line="600" w:lineRule="exact"/>
        <w:ind w:firstLineChars="700" w:firstLine="1968"/>
        <w:textAlignment w:val="bottom"/>
        <w:rPr>
          <w:rFonts w:hAnsi="宋体"/>
          <w:b/>
          <w:color w:val="000000"/>
          <w:sz w:val="28"/>
          <w:szCs w:val="28"/>
        </w:rPr>
      </w:pPr>
      <w:r>
        <w:rPr>
          <w:rFonts w:hAnsi="宋体" w:hint="eastAsia"/>
          <w:b/>
          <w:color w:val="000000"/>
          <w:sz w:val="28"/>
          <w:szCs w:val="28"/>
        </w:rPr>
        <w:t>项目名称：学生公寓电控管理平台系统升级</w:t>
      </w:r>
    </w:p>
    <w:p w:rsidR="00AB405F" w:rsidRPr="00EC1F19" w:rsidRDefault="005A2B62">
      <w:pPr>
        <w:autoSpaceDE w:val="0"/>
        <w:autoSpaceDN w:val="0"/>
        <w:adjustRightInd w:val="0"/>
        <w:snapToGrid w:val="0"/>
        <w:spacing w:line="600" w:lineRule="exact"/>
        <w:ind w:firstLineChars="700" w:firstLine="1968"/>
        <w:textAlignment w:val="bottom"/>
        <w:rPr>
          <w:rFonts w:hAnsi="宋体"/>
          <w:b/>
          <w:color w:val="000000"/>
          <w:sz w:val="28"/>
          <w:szCs w:val="28"/>
        </w:rPr>
      </w:pPr>
      <w:r w:rsidRPr="00EC1F19">
        <w:rPr>
          <w:rFonts w:hAnsi="宋体" w:hint="eastAsia"/>
          <w:b/>
          <w:color w:val="000000"/>
          <w:sz w:val="28"/>
          <w:szCs w:val="28"/>
        </w:rPr>
        <w:t>项目编号：</w:t>
      </w:r>
      <w:r w:rsidRPr="00EC1F19">
        <w:rPr>
          <w:rFonts w:hAnsi="宋体" w:hint="eastAsia"/>
          <w:b/>
          <w:color w:val="000000"/>
          <w:sz w:val="28"/>
          <w:szCs w:val="28"/>
        </w:rPr>
        <w:t>AZY</w:t>
      </w:r>
      <w:r w:rsidRPr="00EC1F19">
        <w:rPr>
          <w:rFonts w:hAnsi="宋体"/>
          <w:b/>
          <w:color w:val="000000"/>
          <w:sz w:val="28"/>
          <w:szCs w:val="28"/>
        </w:rPr>
        <w:t>—</w:t>
      </w:r>
      <w:r w:rsidRPr="00EC1F19">
        <w:rPr>
          <w:rFonts w:hAnsi="宋体" w:hint="eastAsia"/>
          <w:b/>
          <w:color w:val="000000"/>
          <w:sz w:val="28"/>
          <w:szCs w:val="28"/>
        </w:rPr>
        <w:t>2018</w:t>
      </w:r>
      <w:r w:rsidRPr="00EC1F19">
        <w:rPr>
          <w:rFonts w:hAnsi="宋体"/>
          <w:b/>
          <w:color w:val="000000"/>
          <w:sz w:val="28"/>
          <w:szCs w:val="28"/>
        </w:rPr>
        <w:t>—</w:t>
      </w:r>
      <w:r w:rsidR="002755E7" w:rsidRPr="00EC1F19">
        <w:rPr>
          <w:rFonts w:hAnsi="宋体" w:hint="eastAsia"/>
          <w:b/>
          <w:color w:val="000000"/>
          <w:sz w:val="28"/>
          <w:szCs w:val="28"/>
        </w:rPr>
        <w:t>088</w:t>
      </w:r>
    </w:p>
    <w:p w:rsidR="00AB405F" w:rsidRDefault="005A2B62">
      <w:pPr>
        <w:autoSpaceDE w:val="0"/>
        <w:autoSpaceDN w:val="0"/>
        <w:adjustRightInd w:val="0"/>
        <w:snapToGrid w:val="0"/>
        <w:spacing w:line="600" w:lineRule="exact"/>
        <w:ind w:firstLineChars="700" w:firstLine="1968"/>
        <w:textAlignment w:val="bottom"/>
        <w:rPr>
          <w:rFonts w:hAnsi="宋体"/>
          <w:b/>
          <w:color w:val="000000"/>
          <w:sz w:val="28"/>
          <w:szCs w:val="28"/>
        </w:rPr>
      </w:pPr>
      <w:r>
        <w:rPr>
          <w:rFonts w:hAnsi="宋体" w:hint="eastAsia"/>
          <w:b/>
          <w:color w:val="000000"/>
          <w:sz w:val="28"/>
          <w:szCs w:val="28"/>
        </w:rPr>
        <w:t>采购时间：</w:t>
      </w:r>
      <w:r>
        <w:rPr>
          <w:rFonts w:hAnsi="宋体" w:hint="eastAsia"/>
          <w:b/>
          <w:color w:val="000000"/>
          <w:sz w:val="28"/>
          <w:szCs w:val="28"/>
        </w:rPr>
        <w:t>2018</w:t>
      </w:r>
      <w:r>
        <w:rPr>
          <w:rFonts w:hAnsi="宋体" w:hint="eastAsia"/>
          <w:b/>
          <w:color w:val="000000"/>
          <w:sz w:val="28"/>
          <w:szCs w:val="28"/>
        </w:rPr>
        <w:t>年</w:t>
      </w:r>
      <w:r>
        <w:rPr>
          <w:rFonts w:hAnsi="宋体" w:hint="eastAsia"/>
          <w:b/>
          <w:color w:val="000000"/>
          <w:sz w:val="28"/>
          <w:szCs w:val="28"/>
        </w:rPr>
        <w:t>11</w:t>
      </w:r>
      <w:r>
        <w:rPr>
          <w:rFonts w:hAnsi="宋体" w:hint="eastAsia"/>
          <w:b/>
          <w:color w:val="000000"/>
          <w:sz w:val="28"/>
          <w:szCs w:val="28"/>
        </w:rPr>
        <w:t>月</w:t>
      </w:r>
    </w:p>
    <w:p w:rsidR="00AB405F" w:rsidRDefault="00AB405F">
      <w:pPr>
        <w:autoSpaceDE w:val="0"/>
        <w:autoSpaceDN w:val="0"/>
        <w:adjustRightInd w:val="0"/>
        <w:snapToGrid w:val="0"/>
        <w:spacing w:line="360" w:lineRule="auto"/>
        <w:ind w:firstLineChars="200" w:firstLine="602"/>
        <w:jc w:val="center"/>
        <w:textAlignment w:val="bottom"/>
        <w:rPr>
          <w:rFonts w:hAnsi="宋体"/>
          <w:b/>
          <w:color w:val="000000"/>
          <w:sz w:val="30"/>
          <w:szCs w:val="30"/>
        </w:rPr>
      </w:pPr>
    </w:p>
    <w:p w:rsidR="00AB405F" w:rsidRDefault="00AB405F">
      <w:pPr>
        <w:adjustRightInd w:val="0"/>
        <w:snapToGrid w:val="0"/>
        <w:spacing w:line="360" w:lineRule="auto"/>
        <w:ind w:firstLineChars="200" w:firstLine="723"/>
        <w:jc w:val="center"/>
        <w:rPr>
          <w:rFonts w:ascii="宋体" w:hAnsi="宋体"/>
          <w:b/>
          <w:bCs/>
          <w:color w:val="000000"/>
          <w:sz w:val="36"/>
          <w:szCs w:val="28"/>
        </w:rPr>
      </w:pPr>
    </w:p>
    <w:p w:rsidR="00AB405F" w:rsidRDefault="00AB405F">
      <w:pPr>
        <w:adjustRightInd w:val="0"/>
        <w:snapToGrid w:val="0"/>
        <w:spacing w:line="360" w:lineRule="auto"/>
        <w:ind w:firstLineChars="200" w:firstLine="723"/>
        <w:jc w:val="center"/>
        <w:rPr>
          <w:rFonts w:ascii="宋体" w:hAnsi="宋体"/>
          <w:b/>
          <w:bCs/>
          <w:color w:val="000000"/>
          <w:sz w:val="36"/>
          <w:szCs w:val="28"/>
        </w:rPr>
      </w:pPr>
    </w:p>
    <w:p w:rsidR="00AB405F" w:rsidRDefault="00AB405F">
      <w:pPr>
        <w:adjustRightInd w:val="0"/>
        <w:snapToGrid w:val="0"/>
        <w:spacing w:line="360" w:lineRule="auto"/>
        <w:ind w:firstLineChars="200" w:firstLine="723"/>
        <w:jc w:val="center"/>
        <w:rPr>
          <w:rFonts w:ascii="宋体" w:hAnsi="宋体"/>
          <w:b/>
          <w:bCs/>
          <w:color w:val="000000"/>
          <w:sz w:val="36"/>
          <w:szCs w:val="28"/>
        </w:rPr>
      </w:pPr>
    </w:p>
    <w:p w:rsidR="00AB405F" w:rsidRDefault="00AB405F">
      <w:pPr>
        <w:adjustRightInd w:val="0"/>
        <w:snapToGrid w:val="0"/>
        <w:spacing w:line="360" w:lineRule="auto"/>
        <w:ind w:firstLineChars="200" w:firstLine="723"/>
        <w:jc w:val="center"/>
        <w:rPr>
          <w:rFonts w:ascii="宋体" w:hAnsi="宋体"/>
          <w:b/>
          <w:bCs/>
          <w:color w:val="000000"/>
          <w:sz w:val="36"/>
          <w:szCs w:val="28"/>
        </w:rPr>
      </w:pPr>
    </w:p>
    <w:p w:rsidR="00AB405F" w:rsidRDefault="00AB405F">
      <w:pPr>
        <w:adjustRightInd w:val="0"/>
        <w:snapToGrid w:val="0"/>
        <w:spacing w:line="400" w:lineRule="exact"/>
        <w:rPr>
          <w:rFonts w:ascii="宋体" w:hAnsi="宋体"/>
          <w:b/>
          <w:bCs/>
          <w:color w:val="000000"/>
          <w:sz w:val="24"/>
          <w:szCs w:val="24"/>
        </w:rPr>
      </w:pPr>
    </w:p>
    <w:p w:rsidR="00AB405F" w:rsidRDefault="005A2B62">
      <w:pPr>
        <w:adjustRightInd w:val="0"/>
        <w:snapToGrid w:val="0"/>
        <w:spacing w:line="400" w:lineRule="exact"/>
        <w:jc w:val="center"/>
        <w:rPr>
          <w:rFonts w:ascii="宋体" w:hAnsi="宋体"/>
          <w:b/>
          <w:bCs/>
          <w:color w:val="000000"/>
          <w:sz w:val="24"/>
          <w:szCs w:val="24"/>
        </w:rPr>
      </w:pPr>
      <w:r>
        <w:rPr>
          <w:rFonts w:ascii="宋体" w:hAnsi="宋体" w:hint="eastAsia"/>
          <w:b/>
          <w:bCs/>
          <w:color w:val="000000"/>
          <w:sz w:val="24"/>
          <w:szCs w:val="24"/>
        </w:rPr>
        <w:lastRenderedPageBreak/>
        <w:t>一、招标公告</w:t>
      </w:r>
    </w:p>
    <w:p w:rsidR="00AB405F" w:rsidRPr="001F1874" w:rsidRDefault="005A2B62" w:rsidP="001F1874">
      <w:pPr>
        <w:spacing w:line="380" w:lineRule="exact"/>
        <w:ind w:firstLine="480"/>
        <w:rPr>
          <w:sz w:val="24"/>
        </w:rPr>
      </w:pPr>
      <w:r w:rsidRPr="001F1874">
        <w:rPr>
          <w:rFonts w:hint="eastAsia"/>
          <w:sz w:val="24"/>
        </w:rPr>
        <w:t>经学校批准，现采用公开招标方式对安徽职业技术学院“学生公寓电控管理平台系统升级”项目进行采购，欢迎具备条件的供应商参与投标。</w:t>
      </w:r>
    </w:p>
    <w:p w:rsidR="00AB405F" w:rsidRPr="001F1874" w:rsidRDefault="005A2B62" w:rsidP="001F1874">
      <w:pPr>
        <w:spacing w:line="380" w:lineRule="exact"/>
        <w:ind w:firstLine="480"/>
        <w:rPr>
          <w:sz w:val="24"/>
        </w:rPr>
      </w:pPr>
      <w:r w:rsidRPr="001F1874">
        <w:rPr>
          <w:sz w:val="24"/>
        </w:rPr>
        <w:t>一、项目名称及内容</w:t>
      </w:r>
    </w:p>
    <w:p w:rsidR="00AB405F" w:rsidRPr="001F1874" w:rsidRDefault="005A2B62" w:rsidP="001F1874">
      <w:pPr>
        <w:spacing w:line="380" w:lineRule="exact"/>
        <w:ind w:firstLine="480"/>
        <w:rPr>
          <w:sz w:val="24"/>
        </w:rPr>
      </w:pPr>
      <w:r w:rsidRPr="001F1874">
        <w:rPr>
          <w:sz w:val="24"/>
        </w:rPr>
        <w:t>1</w:t>
      </w:r>
      <w:r w:rsidRPr="001F1874">
        <w:rPr>
          <w:sz w:val="24"/>
        </w:rPr>
        <w:t>、项目名称：</w:t>
      </w:r>
      <w:r w:rsidRPr="001F1874">
        <w:rPr>
          <w:rFonts w:hint="eastAsia"/>
          <w:sz w:val="24"/>
        </w:rPr>
        <w:t>安徽职业技术学院“学生公寓电控管理平台系统升级”</w:t>
      </w:r>
    </w:p>
    <w:p w:rsidR="00AB405F" w:rsidRPr="001F1874" w:rsidRDefault="005A2B62" w:rsidP="001F1874">
      <w:pPr>
        <w:spacing w:line="380" w:lineRule="exact"/>
        <w:ind w:firstLine="480"/>
        <w:rPr>
          <w:sz w:val="24"/>
        </w:rPr>
      </w:pPr>
      <w:r w:rsidRPr="001F1874">
        <w:rPr>
          <w:rFonts w:hint="eastAsia"/>
          <w:sz w:val="24"/>
        </w:rPr>
        <w:t>2</w:t>
      </w:r>
      <w:r w:rsidRPr="001F1874">
        <w:rPr>
          <w:rFonts w:hint="eastAsia"/>
          <w:sz w:val="24"/>
        </w:rPr>
        <w:t>、项目编号：</w:t>
      </w:r>
      <w:r w:rsidRPr="001F1874">
        <w:rPr>
          <w:rFonts w:hint="eastAsia"/>
          <w:sz w:val="24"/>
        </w:rPr>
        <w:t>AZY-2018-</w:t>
      </w:r>
      <w:r w:rsidR="002755E7">
        <w:rPr>
          <w:rFonts w:hint="eastAsia"/>
          <w:sz w:val="24"/>
        </w:rPr>
        <w:t>088</w:t>
      </w:r>
    </w:p>
    <w:p w:rsidR="00AB405F" w:rsidRPr="001F1874" w:rsidRDefault="005A2B62" w:rsidP="001F1874">
      <w:pPr>
        <w:spacing w:line="380" w:lineRule="exact"/>
        <w:ind w:firstLine="480"/>
        <w:rPr>
          <w:sz w:val="24"/>
        </w:rPr>
      </w:pPr>
      <w:r w:rsidRPr="001F1874">
        <w:rPr>
          <w:rFonts w:hint="eastAsia"/>
          <w:sz w:val="24"/>
        </w:rPr>
        <w:t>3</w:t>
      </w:r>
      <w:r w:rsidRPr="001F1874">
        <w:rPr>
          <w:sz w:val="24"/>
        </w:rPr>
        <w:t>、资金来源：财政资金</w:t>
      </w:r>
    </w:p>
    <w:p w:rsidR="00AB405F" w:rsidRPr="001F1874" w:rsidRDefault="005A2B62" w:rsidP="001F1874">
      <w:pPr>
        <w:spacing w:line="380" w:lineRule="exact"/>
        <w:ind w:firstLine="480"/>
        <w:rPr>
          <w:sz w:val="24"/>
        </w:rPr>
      </w:pPr>
      <w:r w:rsidRPr="001F1874">
        <w:rPr>
          <w:rFonts w:hint="eastAsia"/>
          <w:sz w:val="24"/>
        </w:rPr>
        <w:t>4</w:t>
      </w:r>
      <w:r w:rsidRPr="001F1874">
        <w:rPr>
          <w:sz w:val="24"/>
        </w:rPr>
        <w:t>、项目预算：</w:t>
      </w:r>
      <w:r w:rsidRPr="001F1874">
        <w:rPr>
          <w:rFonts w:hint="eastAsia"/>
          <w:sz w:val="24"/>
        </w:rPr>
        <w:t>9.5</w:t>
      </w:r>
      <w:r w:rsidRPr="001F1874">
        <w:rPr>
          <w:rFonts w:hint="eastAsia"/>
          <w:sz w:val="24"/>
        </w:rPr>
        <w:t>万元</w:t>
      </w:r>
    </w:p>
    <w:p w:rsidR="00AB405F" w:rsidRPr="001F1874" w:rsidRDefault="005A2B62" w:rsidP="001F1874">
      <w:pPr>
        <w:spacing w:line="380" w:lineRule="exact"/>
        <w:ind w:firstLine="480"/>
        <w:rPr>
          <w:sz w:val="24"/>
        </w:rPr>
      </w:pPr>
      <w:r w:rsidRPr="001F1874">
        <w:rPr>
          <w:sz w:val="24"/>
        </w:rPr>
        <w:t>二、投标人资格要求</w:t>
      </w:r>
    </w:p>
    <w:p w:rsidR="00AB405F" w:rsidRPr="001F1874" w:rsidRDefault="005A2B62" w:rsidP="001F1874">
      <w:pPr>
        <w:spacing w:line="380" w:lineRule="exact"/>
        <w:ind w:firstLine="480"/>
        <w:rPr>
          <w:sz w:val="24"/>
        </w:rPr>
      </w:pPr>
      <w:r w:rsidRPr="001F1874">
        <w:rPr>
          <w:sz w:val="24"/>
        </w:rPr>
        <w:t>1</w:t>
      </w:r>
      <w:r w:rsidRPr="001F1874">
        <w:rPr>
          <w:sz w:val="24"/>
        </w:rPr>
        <w:t>、投标人应符合《中华人民共和国政府采购法》第二十二条的要求</w:t>
      </w:r>
      <w:r w:rsidRPr="001F1874">
        <w:rPr>
          <w:rFonts w:hint="eastAsia"/>
          <w:sz w:val="24"/>
        </w:rPr>
        <w:t>；</w:t>
      </w:r>
    </w:p>
    <w:p w:rsidR="00AB405F" w:rsidRPr="001F1874" w:rsidRDefault="005A2B62" w:rsidP="001F1874">
      <w:pPr>
        <w:spacing w:line="380" w:lineRule="exact"/>
        <w:ind w:firstLine="480"/>
        <w:rPr>
          <w:sz w:val="24"/>
        </w:rPr>
      </w:pPr>
      <w:r w:rsidRPr="001F1874">
        <w:rPr>
          <w:rFonts w:hint="eastAsia"/>
          <w:sz w:val="24"/>
        </w:rPr>
        <w:t>2</w:t>
      </w:r>
      <w:r w:rsidRPr="001F1874">
        <w:rPr>
          <w:rFonts w:hint="eastAsia"/>
          <w:sz w:val="24"/>
        </w:rPr>
        <w:t>、投标人持有合法有效的营业执照；</w:t>
      </w:r>
    </w:p>
    <w:p w:rsidR="00AB405F" w:rsidRPr="001F1874" w:rsidRDefault="005A2B62" w:rsidP="001F1874">
      <w:pPr>
        <w:spacing w:line="380" w:lineRule="exact"/>
        <w:ind w:firstLine="480"/>
        <w:rPr>
          <w:sz w:val="24"/>
        </w:rPr>
      </w:pPr>
      <w:r w:rsidRPr="001F1874">
        <w:rPr>
          <w:rFonts w:hint="eastAsia"/>
          <w:sz w:val="24"/>
        </w:rPr>
        <w:t>3</w:t>
      </w:r>
      <w:r w:rsidRPr="001F1874">
        <w:rPr>
          <w:rFonts w:hint="eastAsia"/>
          <w:sz w:val="24"/>
        </w:rPr>
        <w:t>、本项目不接受联合体投标。</w:t>
      </w:r>
    </w:p>
    <w:p w:rsidR="00AB405F" w:rsidRDefault="005A2B62">
      <w:pPr>
        <w:spacing w:line="380" w:lineRule="exact"/>
        <w:ind w:firstLine="480"/>
        <w:rPr>
          <w:sz w:val="24"/>
        </w:rPr>
      </w:pPr>
      <w:r>
        <w:rPr>
          <w:rFonts w:hint="eastAsia"/>
          <w:sz w:val="24"/>
        </w:rPr>
        <w:t>4</w:t>
      </w:r>
      <w:r>
        <w:rPr>
          <w:rFonts w:hint="eastAsia"/>
          <w:sz w:val="24"/>
        </w:rPr>
        <w:t>、投标人必须具有能源监管智能化系统软件产品认证书或软件产品著作权证书原件，若投标人是代理商，须出具能源监管智能化系统产品制造商出具的产品代理授权书原件。</w:t>
      </w:r>
    </w:p>
    <w:p w:rsidR="00AB405F" w:rsidRPr="001F1874" w:rsidRDefault="005A2B62" w:rsidP="001F1874">
      <w:pPr>
        <w:spacing w:line="380" w:lineRule="exact"/>
        <w:ind w:firstLine="480"/>
        <w:rPr>
          <w:sz w:val="24"/>
        </w:rPr>
      </w:pPr>
      <w:r w:rsidRPr="001F1874">
        <w:rPr>
          <w:rFonts w:hint="eastAsia"/>
          <w:sz w:val="24"/>
        </w:rPr>
        <w:t>5</w:t>
      </w:r>
      <w:r w:rsidRPr="001F1874">
        <w:rPr>
          <w:rFonts w:hint="eastAsia"/>
          <w:sz w:val="24"/>
        </w:rPr>
        <w:t>、提供与学校现有电控系统对接承诺或提供合理的替代方案。</w:t>
      </w:r>
    </w:p>
    <w:p w:rsidR="00AB405F" w:rsidRDefault="005A2B62">
      <w:pPr>
        <w:pStyle w:val="a6"/>
        <w:adjustRightInd w:val="0"/>
        <w:snapToGrid w:val="0"/>
        <w:spacing w:before="0" w:beforeAutospacing="0" w:after="0" w:afterAutospacing="0" w:line="400" w:lineRule="exact"/>
        <w:ind w:firstLineChars="200" w:firstLine="482"/>
        <w:rPr>
          <w:rFonts w:cs="Times New Roman"/>
          <w:b/>
          <w:color w:val="000000"/>
          <w:kern w:val="2"/>
        </w:rPr>
      </w:pPr>
      <w:r>
        <w:rPr>
          <w:rFonts w:cs="Times New Roman"/>
          <w:b/>
          <w:color w:val="000000"/>
          <w:kern w:val="2"/>
        </w:rPr>
        <w:t>三、报名及招标文件</w:t>
      </w:r>
      <w:r>
        <w:rPr>
          <w:rFonts w:cs="Times New Roman" w:hint="eastAsia"/>
          <w:b/>
          <w:color w:val="000000"/>
          <w:kern w:val="2"/>
        </w:rPr>
        <w:t>获取方式</w:t>
      </w:r>
    </w:p>
    <w:p w:rsidR="00AB405F" w:rsidRDefault="005A2B62">
      <w:pPr>
        <w:pStyle w:val="a6"/>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1、报名时间：</w:t>
      </w:r>
      <w:r w:rsidRPr="00C330D4">
        <w:rPr>
          <w:rFonts w:cs="Times New Roman"/>
          <w:color w:val="000000"/>
          <w:kern w:val="2"/>
        </w:rPr>
        <w:t>2018年</w:t>
      </w:r>
      <w:r w:rsidRPr="00C330D4">
        <w:rPr>
          <w:rFonts w:cs="Times New Roman" w:hint="eastAsia"/>
          <w:color w:val="000000"/>
          <w:kern w:val="2"/>
        </w:rPr>
        <w:t>11</w:t>
      </w:r>
      <w:r w:rsidRPr="00C330D4">
        <w:rPr>
          <w:rFonts w:cs="Times New Roman"/>
          <w:color w:val="000000"/>
          <w:kern w:val="2"/>
        </w:rPr>
        <w:t>月</w:t>
      </w:r>
      <w:r w:rsidR="002755E7" w:rsidRPr="00C330D4">
        <w:rPr>
          <w:rFonts w:cs="Times New Roman" w:hint="eastAsia"/>
          <w:color w:val="000000"/>
          <w:kern w:val="2"/>
        </w:rPr>
        <w:t>27</w:t>
      </w:r>
      <w:r w:rsidRPr="00C330D4">
        <w:rPr>
          <w:rFonts w:cs="Times New Roman"/>
          <w:color w:val="000000"/>
          <w:kern w:val="2"/>
        </w:rPr>
        <w:t>日至2018年</w:t>
      </w:r>
      <w:r w:rsidRPr="00C330D4">
        <w:rPr>
          <w:rFonts w:cs="Times New Roman" w:hint="eastAsia"/>
          <w:color w:val="000000"/>
          <w:kern w:val="2"/>
        </w:rPr>
        <w:t>11</w:t>
      </w:r>
      <w:r w:rsidRPr="00C330D4">
        <w:rPr>
          <w:rFonts w:cs="Times New Roman"/>
          <w:color w:val="000000"/>
          <w:kern w:val="2"/>
        </w:rPr>
        <w:t>月</w:t>
      </w:r>
      <w:r w:rsidR="001F1874" w:rsidRPr="00C330D4">
        <w:rPr>
          <w:rFonts w:cs="Times New Roman" w:hint="eastAsia"/>
          <w:color w:val="000000"/>
          <w:kern w:val="2"/>
        </w:rPr>
        <w:t>30</w:t>
      </w:r>
      <w:r w:rsidRPr="00C330D4">
        <w:rPr>
          <w:rFonts w:cs="Times New Roman"/>
          <w:color w:val="000000"/>
          <w:kern w:val="2"/>
        </w:rPr>
        <w:t>日（16:00 截止）</w:t>
      </w:r>
    </w:p>
    <w:p w:rsidR="00AB405F" w:rsidRDefault="005A2B62">
      <w:pPr>
        <w:pStyle w:val="a6"/>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2、报名时请提交报名登记表电子版一份，文件请发送至邮箱</w:t>
      </w:r>
      <w:r w:rsidRPr="00C330D4">
        <w:rPr>
          <w:rFonts w:cs="Times New Roman"/>
          <w:color w:val="000000"/>
          <w:kern w:val="2"/>
        </w:rPr>
        <w:t>3514383943@qq.com，</w:t>
      </w:r>
      <w:r>
        <w:rPr>
          <w:rFonts w:cs="Times New Roman"/>
          <w:color w:val="000000"/>
          <w:kern w:val="2"/>
        </w:rPr>
        <w:t>邮件标题请注明项目及报名单位名称，不提交报名登记表的不得参与投标。（报名登记表格式请参见本公告发布网页的“文件下载”一栏）</w:t>
      </w:r>
    </w:p>
    <w:p w:rsidR="00AB405F" w:rsidRDefault="005A2B62">
      <w:pPr>
        <w:pStyle w:val="a6"/>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3、招标文件获取方式</w:t>
      </w:r>
    </w:p>
    <w:p w:rsidR="00AB405F" w:rsidRDefault="005A2B62">
      <w:pPr>
        <w:pStyle w:val="a6"/>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自招标公告发布之日起从招标公告发布网页自行下载。</w:t>
      </w:r>
    </w:p>
    <w:p w:rsidR="00AB405F" w:rsidRPr="00C330D4" w:rsidRDefault="005A2B62" w:rsidP="00C330D4">
      <w:pPr>
        <w:pStyle w:val="a6"/>
        <w:adjustRightInd w:val="0"/>
        <w:snapToGrid w:val="0"/>
        <w:spacing w:before="0" w:beforeAutospacing="0" w:after="0" w:afterAutospacing="0" w:line="400" w:lineRule="exact"/>
        <w:ind w:firstLineChars="200" w:firstLine="480"/>
        <w:rPr>
          <w:rFonts w:cs="Times New Roman"/>
          <w:color w:val="000000"/>
          <w:kern w:val="2"/>
        </w:rPr>
      </w:pPr>
      <w:r w:rsidRPr="00C330D4">
        <w:rPr>
          <w:rFonts w:cs="Times New Roman"/>
          <w:color w:val="000000"/>
          <w:kern w:val="2"/>
        </w:rPr>
        <w:t>四、开标时间及地点</w:t>
      </w:r>
    </w:p>
    <w:p w:rsidR="00AB405F" w:rsidRPr="00C330D4" w:rsidRDefault="005A2B62">
      <w:pPr>
        <w:pStyle w:val="a6"/>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1、开标时间：</w:t>
      </w:r>
      <w:r w:rsidRPr="00C330D4">
        <w:rPr>
          <w:rFonts w:cs="Times New Roman"/>
          <w:color w:val="000000"/>
          <w:kern w:val="2"/>
        </w:rPr>
        <w:t>2018年</w:t>
      </w:r>
      <w:r w:rsidRPr="00C330D4">
        <w:rPr>
          <w:rFonts w:cs="Times New Roman" w:hint="eastAsia"/>
          <w:color w:val="000000"/>
          <w:kern w:val="2"/>
        </w:rPr>
        <w:t xml:space="preserve"> 1</w:t>
      </w:r>
      <w:r w:rsidR="001F1874" w:rsidRPr="00C330D4">
        <w:rPr>
          <w:rFonts w:cs="Times New Roman" w:hint="eastAsia"/>
          <w:color w:val="000000"/>
          <w:kern w:val="2"/>
        </w:rPr>
        <w:t>2</w:t>
      </w:r>
      <w:r w:rsidRPr="00C330D4">
        <w:rPr>
          <w:rFonts w:cs="Times New Roman"/>
          <w:color w:val="000000"/>
          <w:kern w:val="2"/>
        </w:rPr>
        <w:t>月</w:t>
      </w:r>
      <w:r w:rsidR="001F1874" w:rsidRPr="00C330D4">
        <w:rPr>
          <w:rFonts w:cs="Times New Roman" w:hint="eastAsia"/>
          <w:color w:val="000000"/>
          <w:kern w:val="2"/>
        </w:rPr>
        <w:t>6日上午9：00</w:t>
      </w:r>
    </w:p>
    <w:p w:rsidR="00AB405F" w:rsidRDefault="005A2B62">
      <w:pPr>
        <w:pStyle w:val="a6"/>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2、开标地点：安徽职业技术学院行政楼1127室</w:t>
      </w:r>
    </w:p>
    <w:p w:rsidR="00AB405F" w:rsidRDefault="005A2B62">
      <w:pPr>
        <w:pStyle w:val="a6"/>
        <w:adjustRightInd w:val="0"/>
        <w:snapToGrid w:val="0"/>
        <w:spacing w:before="0" w:beforeAutospacing="0" w:after="0" w:afterAutospacing="0" w:line="400" w:lineRule="exact"/>
        <w:ind w:firstLineChars="200" w:firstLine="482"/>
        <w:rPr>
          <w:rFonts w:cs="Times New Roman"/>
          <w:b/>
          <w:bCs/>
          <w:color w:val="000000"/>
          <w:kern w:val="2"/>
        </w:rPr>
      </w:pPr>
      <w:r>
        <w:rPr>
          <w:rFonts w:cs="Times New Roman"/>
          <w:b/>
          <w:bCs/>
          <w:color w:val="000000"/>
          <w:kern w:val="2"/>
        </w:rPr>
        <w:t>五、投标截止时间</w:t>
      </w:r>
      <w:r>
        <w:rPr>
          <w:rFonts w:cs="Times New Roman" w:hint="eastAsia"/>
          <w:b/>
          <w:bCs/>
          <w:color w:val="000000"/>
          <w:kern w:val="2"/>
        </w:rPr>
        <w:t>：</w:t>
      </w:r>
      <w:r>
        <w:rPr>
          <w:rFonts w:cs="Times New Roman"/>
          <w:b/>
          <w:bCs/>
          <w:color w:val="000000"/>
          <w:kern w:val="2"/>
        </w:rPr>
        <w:t>同开标时间</w:t>
      </w:r>
    </w:p>
    <w:p w:rsidR="00AB405F" w:rsidRDefault="005A2B62">
      <w:pPr>
        <w:pStyle w:val="a6"/>
        <w:adjustRightInd w:val="0"/>
        <w:snapToGrid w:val="0"/>
        <w:spacing w:before="0" w:beforeAutospacing="0" w:after="0" w:afterAutospacing="0" w:line="400" w:lineRule="exact"/>
        <w:ind w:firstLineChars="200" w:firstLine="482"/>
        <w:rPr>
          <w:rFonts w:cs="Times New Roman"/>
          <w:b/>
          <w:color w:val="000000"/>
          <w:kern w:val="2"/>
        </w:rPr>
      </w:pPr>
      <w:r>
        <w:rPr>
          <w:rFonts w:cs="Times New Roman"/>
          <w:b/>
          <w:color w:val="000000"/>
          <w:kern w:val="2"/>
        </w:rPr>
        <w:t>六</w:t>
      </w:r>
      <w:r>
        <w:rPr>
          <w:rFonts w:cs="Times New Roman" w:hint="eastAsia"/>
          <w:b/>
          <w:color w:val="000000"/>
          <w:kern w:val="2"/>
        </w:rPr>
        <w:t>、</w:t>
      </w:r>
      <w:r>
        <w:rPr>
          <w:rFonts w:cs="Times New Roman"/>
          <w:b/>
          <w:color w:val="000000"/>
          <w:kern w:val="2"/>
        </w:rPr>
        <w:t>联系</w:t>
      </w:r>
      <w:r>
        <w:rPr>
          <w:rFonts w:cs="Times New Roman" w:hint="eastAsia"/>
          <w:b/>
          <w:color w:val="000000"/>
          <w:kern w:val="2"/>
        </w:rPr>
        <w:t>方式</w:t>
      </w:r>
    </w:p>
    <w:p w:rsidR="00AB405F" w:rsidRDefault="005A2B62">
      <w:pPr>
        <w:pStyle w:val="a6"/>
        <w:adjustRightInd w:val="0"/>
        <w:snapToGrid w:val="0"/>
        <w:spacing w:before="0" w:beforeAutospacing="0" w:after="0" w:afterAutospacing="0" w:line="400" w:lineRule="exact"/>
        <w:ind w:firstLineChars="200" w:firstLine="480"/>
        <w:rPr>
          <w:rFonts w:cs="Times New Roman"/>
          <w:color w:val="000000"/>
          <w:kern w:val="2"/>
        </w:rPr>
      </w:pPr>
      <w:r>
        <w:rPr>
          <w:rFonts w:cs="Times New Roman" w:hint="eastAsia"/>
          <w:color w:val="000000"/>
          <w:kern w:val="2"/>
        </w:rPr>
        <w:t>地址：合肥市新站区文忠路2600号</w:t>
      </w:r>
    </w:p>
    <w:p w:rsidR="00AB405F" w:rsidRDefault="005A2B62">
      <w:pPr>
        <w:pStyle w:val="a6"/>
        <w:adjustRightInd w:val="0"/>
        <w:snapToGrid w:val="0"/>
        <w:spacing w:before="0" w:beforeAutospacing="0" w:after="0" w:afterAutospacing="0" w:line="400" w:lineRule="exact"/>
        <w:ind w:firstLineChars="200" w:firstLine="480"/>
        <w:rPr>
          <w:rFonts w:cs="Times New Roman"/>
          <w:color w:val="000000"/>
          <w:kern w:val="2"/>
        </w:rPr>
      </w:pPr>
      <w:r>
        <w:rPr>
          <w:rFonts w:cs="Times New Roman" w:hint="eastAsia"/>
          <w:color w:val="000000"/>
          <w:kern w:val="2"/>
        </w:rPr>
        <w:t xml:space="preserve">招标联系人：张老师  电 话： 0551-64680165 </w:t>
      </w:r>
    </w:p>
    <w:p w:rsidR="00AB405F" w:rsidRDefault="005A2B62">
      <w:pPr>
        <w:pStyle w:val="a6"/>
        <w:adjustRightInd w:val="0"/>
        <w:snapToGrid w:val="0"/>
        <w:spacing w:before="0" w:beforeAutospacing="0" w:after="0" w:afterAutospacing="0" w:line="400" w:lineRule="exact"/>
        <w:ind w:firstLineChars="200" w:firstLine="480"/>
        <w:rPr>
          <w:rFonts w:cs="Times New Roman"/>
          <w:color w:val="000000"/>
          <w:kern w:val="2"/>
        </w:rPr>
      </w:pPr>
      <w:r>
        <w:rPr>
          <w:rFonts w:cs="Times New Roman" w:hint="eastAsia"/>
          <w:color w:val="000000"/>
          <w:kern w:val="2"/>
        </w:rPr>
        <w:t>业务联系人：孙老师  电 话： 0551-64689061</w:t>
      </w:r>
    </w:p>
    <w:p w:rsidR="00AB405F" w:rsidRDefault="005A2B62">
      <w:pPr>
        <w:adjustRightInd w:val="0"/>
        <w:snapToGrid w:val="0"/>
        <w:spacing w:line="400" w:lineRule="exact"/>
        <w:jc w:val="center"/>
        <w:rPr>
          <w:color w:val="000000"/>
        </w:rPr>
      </w:pPr>
      <w:r>
        <w:rPr>
          <w:rFonts w:hint="eastAsia"/>
          <w:color w:val="000000"/>
        </w:rPr>
        <w:t xml:space="preserve">  </w:t>
      </w:r>
    </w:p>
    <w:p w:rsidR="00AB405F" w:rsidRDefault="00AB405F">
      <w:pPr>
        <w:adjustRightInd w:val="0"/>
        <w:snapToGrid w:val="0"/>
        <w:spacing w:line="400" w:lineRule="exact"/>
        <w:jc w:val="center"/>
        <w:rPr>
          <w:color w:val="000000"/>
        </w:rPr>
      </w:pPr>
    </w:p>
    <w:p w:rsidR="00AB405F" w:rsidRDefault="00AB405F">
      <w:pPr>
        <w:adjustRightInd w:val="0"/>
        <w:snapToGrid w:val="0"/>
        <w:spacing w:line="400" w:lineRule="exact"/>
        <w:jc w:val="center"/>
        <w:rPr>
          <w:color w:val="000000"/>
        </w:rPr>
      </w:pPr>
    </w:p>
    <w:p w:rsidR="00AB405F" w:rsidRDefault="00AB405F">
      <w:pPr>
        <w:adjustRightInd w:val="0"/>
        <w:snapToGrid w:val="0"/>
        <w:spacing w:line="400" w:lineRule="exact"/>
        <w:jc w:val="center"/>
        <w:rPr>
          <w:color w:val="000000"/>
        </w:rPr>
      </w:pPr>
    </w:p>
    <w:p w:rsidR="00AB405F" w:rsidRDefault="00AB405F">
      <w:pPr>
        <w:adjustRightInd w:val="0"/>
        <w:snapToGrid w:val="0"/>
        <w:spacing w:line="400" w:lineRule="exact"/>
        <w:jc w:val="center"/>
        <w:rPr>
          <w:color w:val="000000"/>
        </w:rPr>
      </w:pPr>
    </w:p>
    <w:p w:rsidR="00ED61EA" w:rsidRPr="00ED61EA" w:rsidRDefault="00ED61EA">
      <w:pPr>
        <w:adjustRightInd w:val="0"/>
        <w:snapToGrid w:val="0"/>
        <w:spacing w:line="400" w:lineRule="exact"/>
        <w:jc w:val="center"/>
        <w:rPr>
          <w:color w:val="000000"/>
        </w:rPr>
      </w:pPr>
    </w:p>
    <w:p w:rsidR="00AB405F" w:rsidRDefault="00AB405F">
      <w:pPr>
        <w:adjustRightInd w:val="0"/>
        <w:snapToGrid w:val="0"/>
        <w:spacing w:line="400" w:lineRule="exact"/>
        <w:jc w:val="center"/>
        <w:rPr>
          <w:color w:val="000000"/>
        </w:rPr>
      </w:pPr>
    </w:p>
    <w:p w:rsidR="00AB405F" w:rsidRDefault="005A2B62">
      <w:pPr>
        <w:adjustRightInd w:val="0"/>
        <w:snapToGrid w:val="0"/>
        <w:spacing w:line="400" w:lineRule="exact"/>
        <w:jc w:val="center"/>
        <w:rPr>
          <w:rFonts w:ascii="宋体" w:hAnsi="宋体" w:cs="宋体"/>
          <w:b/>
          <w:color w:val="000000"/>
          <w:sz w:val="28"/>
          <w:szCs w:val="28"/>
          <w:shd w:val="clear" w:color="auto" w:fill="FFFFFF"/>
        </w:rPr>
      </w:pPr>
      <w:r>
        <w:rPr>
          <w:rFonts w:hint="eastAsia"/>
          <w:color w:val="000000"/>
        </w:rPr>
        <w:lastRenderedPageBreak/>
        <w:t xml:space="preserve">   </w:t>
      </w:r>
      <w:r>
        <w:rPr>
          <w:rFonts w:hint="eastAsia"/>
          <w:color w:val="000000"/>
        </w:rPr>
        <w:t>二、</w:t>
      </w:r>
      <w:r>
        <w:rPr>
          <w:rFonts w:ascii="宋体" w:hAnsi="宋体" w:hint="eastAsia"/>
          <w:b/>
          <w:bCs/>
          <w:color w:val="000000"/>
          <w:sz w:val="28"/>
          <w:szCs w:val="28"/>
        </w:rPr>
        <w:t>投标人须知</w:t>
      </w:r>
    </w:p>
    <w:p w:rsidR="00AB405F" w:rsidRDefault="005A2B62">
      <w:pPr>
        <w:adjustRightInd w:val="0"/>
        <w:snapToGrid w:val="0"/>
        <w:spacing w:line="400" w:lineRule="exact"/>
        <w:rPr>
          <w:rFonts w:ascii="宋体" w:hAnsi="宋体" w:cs="宋体"/>
          <w:b/>
          <w:color w:val="000000"/>
          <w:sz w:val="24"/>
          <w:szCs w:val="28"/>
          <w:shd w:val="clear" w:color="auto" w:fill="FFFFFF"/>
        </w:rPr>
      </w:pPr>
      <w:r>
        <w:rPr>
          <w:rFonts w:ascii="宋体" w:hAnsi="宋体" w:cs="宋体" w:hint="eastAsia"/>
          <w:b/>
          <w:color w:val="000000"/>
          <w:sz w:val="24"/>
          <w:szCs w:val="28"/>
          <w:shd w:val="clear" w:color="auto" w:fill="FFFFFF"/>
        </w:rPr>
        <w:t>1、项目需求</w:t>
      </w:r>
    </w:p>
    <w:tbl>
      <w:tblPr>
        <w:tblStyle w:val="a8"/>
        <w:tblpPr w:leftFromText="180" w:rightFromText="180" w:vertAnchor="text" w:horzAnchor="page" w:tblpX="1162" w:tblpY="58"/>
        <w:tblOverlap w:val="never"/>
        <w:tblW w:w="10076" w:type="dxa"/>
        <w:tblLayout w:type="fixed"/>
        <w:tblLook w:val="04A0" w:firstRow="1" w:lastRow="0" w:firstColumn="1" w:lastColumn="0" w:noHBand="0" w:noVBand="1"/>
      </w:tblPr>
      <w:tblGrid>
        <w:gridCol w:w="571"/>
        <w:gridCol w:w="768"/>
        <w:gridCol w:w="7053"/>
        <w:gridCol w:w="696"/>
        <w:gridCol w:w="988"/>
      </w:tblGrid>
      <w:tr w:rsidR="00AB405F">
        <w:trPr>
          <w:trHeight w:val="1418"/>
        </w:trPr>
        <w:tc>
          <w:tcPr>
            <w:tcW w:w="571" w:type="dxa"/>
            <w:vAlign w:val="center"/>
          </w:tcPr>
          <w:p w:rsidR="00AB405F" w:rsidRDefault="005A2B62">
            <w:pPr>
              <w:spacing w:line="480" w:lineRule="auto"/>
              <w:jc w:val="center"/>
              <w:rPr>
                <w:szCs w:val="21"/>
              </w:rPr>
            </w:pPr>
            <w:r>
              <w:rPr>
                <w:rFonts w:ascii="宋体" w:hAnsi="宋体" w:cs="宋体" w:hint="eastAsia"/>
                <w:b/>
                <w:szCs w:val="21"/>
              </w:rPr>
              <w:t>序号</w:t>
            </w:r>
          </w:p>
        </w:tc>
        <w:tc>
          <w:tcPr>
            <w:tcW w:w="768" w:type="dxa"/>
            <w:vAlign w:val="center"/>
          </w:tcPr>
          <w:p w:rsidR="00AB405F" w:rsidRDefault="005A2B62">
            <w:pPr>
              <w:spacing w:line="480" w:lineRule="auto"/>
              <w:jc w:val="center"/>
              <w:rPr>
                <w:szCs w:val="21"/>
              </w:rPr>
            </w:pPr>
            <w:r>
              <w:rPr>
                <w:rFonts w:ascii="宋体" w:hAnsi="宋体" w:cs="宋体" w:hint="eastAsia"/>
                <w:b/>
                <w:szCs w:val="21"/>
              </w:rPr>
              <w:t>项目名称</w:t>
            </w:r>
          </w:p>
        </w:tc>
        <w:tc>
          <w:tcPr>
            <w:tcW w:w="7053" w:type="dxa"/>
            <w:vAlign w:val="center"/>
          </w:tcPr>
          <w:p w:rsidR="00AB405F" w:rsidRDefault="005A2B62">
            <w:pPr>
              <w:spacing w:line="480" w:lineRule="auto"/>
              <w:jc w:val="left"/>
              <w:rPr>
                <w:szCs w:val="21"/>
              </w:rPr>
            </w:pPr>
            <w:r>
              <w:rPr>
                <w:rFonts w:ascii="宋体" w:hAnsi="宋体" w:cs="宋体" w:hint="eastAsia"/>
                <w:b/>
                <w:szCs w:val="21"/>
              </w:rPr>
              <w:t>规格、型号、参数等</w:t>
            </w:r>
          </w:p>
        </w:tc>
        <w:tc>
          <w:tcPr>
            <w:tcW w:w="696" w:type="dxa"/>
            <w:vAlign w:val="center"/>
          </w:tcPr>
          <w:p w:rsidR="00AB405F" w:rsidRDefault="005A2B62">
            <w:pPr>
              <w:spacing w:line="480" w:lineRule="auto"/>
              <w:jc w:val="center"/>
              <w:rPr>
                <w:szCs w:val="21"/>
              </w:rPr>
            </w:pPr>
            <w:r>
              <w:rPr>
                <w:rFonts w:ascii="宋体" w:hAnsi="宋体" w:cs="宋体" w:hint="eastAsia"/>
                <w:b/>
                <w:szCs w:val="21"/>
              </w:rPr>
              <w:t>单位</w:t>
            </w:r>
          </w:p>
        </w:tc>
        <w:tc>
          <w:tcPr>
            <w:tcW w:w="988" w:type="dxa"/>
            <w:vAlign w:val="center"/>
          </w:tcPr>
          <w:p w:rsidR="00AB405F" w:rsidRDefault="005A2B62">
            <w:pPr>
              <w:spacing w:line="480" w:lineRule="auto"/>
              <w:jc w:val="center"/>
              <w:rPr>
                <w:szCs w:val="21"/>
              </w:rPr>
            </w:pPr>
            <w:r>
              <w:rPr>
                <w:rFonts w:ascii="宋体" w:hAnsi="宋体" w:cs="宋体" w:hint="eastAsia"/>
                <w:b/>
                <w:szCs w:val="21"/>
              </w:rPr>
              <w:t>数量</w:t>
            </w:r>
          </w:p>
        </w:tc>
      </w:tr>
      <w:tr w:rsidR="00AB405F">
        <w:trPr>
          <w:trHeight w:val="543"/>
        </w:trPr>
        <w:tc>
          <w:tcPr>
            <w:tcW w:w="571" w:type="dxa"/>
            <w:vAlign w:val="center"/>
          </w:tcPr>
          <w:p w:rsidR="00AB405F" w:rsidRDefault="00AB405F">
            <w:pPr>
              <w:spacing w:line="480" w:lineRule="auto"/>
              <w:jc w:val="center"/>
              <w:rPr>
                <w:szCs w:val="21"/>
              </w:rPr>
            </w:pPr>
          </w:p>
          <w:p w:rsidR="00AB405F" w:rsidRDefault="005A2B62">
            <w:pPr>
              <w:spacing w:line="480" w:lineRule="auto"/>
              <w:jc w:val="center"/>
              <w:rPr>
                <w:rFonts w:eastAsiaTheme="minorEastAsia"/>
                <w:szCs w:val="21"/>
              </w:rPr>
            </w:pPr>
            <w:r>
              <w:rPr>
                <w:rFonts w:hint="eastAsia"/>
                <w:szCs w:val="21"/>
              </w:rPr>
              <w:t>1</w:t>
            </w:r>
          </w:p>
        </w:tc>
        <w:tc>
          <w:tcPr>
            <w:tcW w:w="768" w:type="dxa"/>
            <w:vAlign w:val="center"/>
          </w:tcPr>
          <w:p w:rsidR="00AB405F" w:rsidRDefault="005A2B62">
            <w:pPr>
              <w:spacing w:line="480" w:lineRule="auto"/>
              <w:jc w:val="center"/>
              <w:rPr>
                <w:rFonts w:eastAsia="楷体_GB2312"/>
                <w:szCs w:val="21"/>
              </w:rPr>
            </w:pPr>
            <w:r>
              <w:rPr>
                <w:rFonts w:hint="eastAsia"/>
                <w:szCs w:val="21"/>
              </w:rPr>
              <w:t>节能监管平台系统及各应用系统升级</w:t>
            </w:r>
          </w:p>
        </w:tc>
        <w:tc>
          <w:tcPr>
            <w:tcW w:w="7053" w:type="dxa"/>
            <w:vAlign w:val="center"/>
          </w:tcPr>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一、技术指标</w:t>
            </w:r>
          </w:p>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软件平台应具备先进性、开放性和兼容性，具体要求如下：</w:t>
            </w:r>
          </w:p>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（1）软件平台必须符合相关软件平台的建设规定和要求，客户端全部采用B/S架构设计。包含系统所有功能模块，非B/S与C/S结合架构设计。</w:t>
            </w:r>
          </w:p>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（2）软件平台要求支持主流的浏览器，包含Chrome、</w:t>
            </w:r>
            <w:proofErr w:type="spellStart"/>
            <w:r>
              <w:rPr>
                <w:rFonts w:ascii="宋体" w:hAnsi="宋体" w:cs="宋体" w:hint="eastAsia"/>
                <w:szCs w:val="21"/>
              </w:rPr>
              <w:t>FireFox</w:t>
            </w:r>
            <w:proofErr w:type="spellEnd"/>
            <w:r>
              <w:rPr>
                <w:rFonts w:ascii="宋体" w:hAnsi="宋体" w:cs="宋体" w:hint="eastAsia"/>
                <w:szCs w:val="21"/>
              </w:rPr>
              <w:t>、IE等，必须保证高安全性，高可靠性和</w:t>
            </w:r>
            <w:proofErr w:type="gramStart"/>
            <w:r>
              <w:rPr>
                <w:rFonts w:ascii="宋体" w:hAnsi="宋体" w:cs="宋体" w:hint="eastAsia"/>
                <w:szCs w:val="21"/>
              </w:rPr>
              <w:t>高维护</w:t>
            </w:r>
            <w:proofErr w:type="gramEnd"/>
            <w:r>
              <w:rPr>
                <w:rFonts w:ascii="宋体" w:hAnsi="宋体" w:cs="宋体" w:hint="eastAsia"/>
                <w:szCs w:val="21"/>
              </w:rPr>
              <w:t>性。</w:t>
            </w:r>
          </w:p>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（3）软件平台能在Windows、Linux操作系统服务器上运行，关系数据库</w:t>
            </w:r>
            <w:proofErr w:type="gramStart"/>
            <w:r>
              <w:rPr>
                <w:rFonts w:ascii="宋体" w:hAnsi="宋体" w:cs="宋体" w:hint="eastAsia"/>
                <w:szCs w:val="21"/>
              </w:rPr>
              <w:t>需支持</w:t>
            </w:r>
            <w:proofErr w:type="gramEnd"/>
            <w:r>
              <w:rPr>
                <w:rFonts w:ascii="宋体" w:hAnsi="宋体" w:cs="宋体" w:hint="eastAsia"/>
                <w:szCs w:val="21"/>
              </w:rPr>
              <w:t>Oracle、SQL Server，支持数据库负载均衡、自动备份等。</w:t>
            </w:r>
          </w:p>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（4）界面友好、操作方便、客户端浏览器兼容性强。</w:t>
            </w:r>
          </w:p>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2.著作权及专利证书要求</w:t>
            </w:r>
          </w:p>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（1）“数字化节能监管平台”所使用的采集网关必须取得相关专利证书，并提供权威机构的产品检测报告；</w:t>
            </w:r>
          </w:p>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（2）“数字化节能监管平台”包含的软件平台必须取得相应软件著作权。</w:t>
            </w:r>
          </w:p>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3．功能要求</w:t>
            </w:r>
          </w:p>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3.1系统平台管理：用户角色权限管理；子系统菜单管理；数据字典管理；全局参数管理；建筑管理；部门管理；水电回路管理；通讯网关、无线采集器、无线集中器、终端设备统一设备管理（包含设备基本信息、通讯参数配置等）；建筑能耗统计规则管理；部门能耗统计规则管理；分时、阶梯价格管理、数据通讯采集日志（系统应具备保留最近3个月的每笔采集日志）查看。</w:t>
            </w:r>
          </w:p>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3.2告警消息配置管理：实现告警消息模板配置（包含：告警消息模板定义、消息类型与级别定义）、消息发送规则配置（包含：消息日/月发送次数，节假日发送规则、发送方式配置）、消息历史查询、消息发送历史查询等。</w:t>
            </w:r>
          </w:p>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3.3设备在线情况展示：按建筑、网络区域等进行通讯网关、无线采集器、无线集中器、终端设备在线/离线情况实时展示；终端设备分合闸实时状态展示。</w:t>
            </w:r>
          </w:p>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lastRenderedPageBreak/>
              <w:t>3.4设备采集实时情况展示：所有终端表计数据采集实时情况展示，包含每块表计实时采集读数、实时采集时间、采集数据异常情况等。</w:t>
            </w:r>
          </w:p>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3.5现场复杂线路网络环境下的能耗数据实时采集、数据采集周期1分钟到1小时自定义、远程分合闸、指令下发等控制功能。</w:t>
            </w:r>
          </w:p>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3.6具备数据补采，结合通讯网关的数据冻结功能，保证当服务器与通讯网关断连15天以内，终端表计数据能补采得到。当超出这一时间范围或终端</w:t>
            </w:r>
            <w:proofErr w:type="gramStart"/>
            <w:r>
              <w:rPr>
                <w:rFonts w:ascii="宋体" w:hAnsi="宋体" w:cs="宋体" w:hint="eastAsia"/>
                <w:szCs w:val="21"/>
              </w:rPr>
              <w:t>表计与通讯</w:t>
            </w:r>
            <w:proofErr w:type="gramEnd"/>
            <w:r>
              <w:rPr>
                <w:rFonts w:ascii="宋体" w:hAnsi="宋体" w:cs="宋体" w:hint="eastAsia"/>
                <w:szCs w:val="21"/>
              </w:rPr>
              <w:t>网关断线时，能对实时能耗数据进行均值平摊或根据历史数据进行经验数值平摊处理，以保证各类统计的尽可能的有效性和合理性。</w:t>
            </w:r>
          </w:p>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3.7能耗大屏展示：以非常直观方式展示当前客户的建筑、部门、人数等基本信息，本日、本月、本年的用能整体情况（按单位面积/人数），包含水电气空调等大的分类分项用能情况（按单位面积/人数）。</w:t>
            </w:r>
          </w:p>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3.8建筑（部门/回路）实时能耗展示：按建筑（部门/回路）树形列表方式展示出当前建筑（部门/回路）的基本信息（建筑年代、人数、面积、类别等）和整体能耗情况，包含子建筑（部门/回路）本月、本年水电（空调）用能（按单位面积/人均）排名、国家导则分类分项（用户自定义分项）水电（空调）用能（按单位面积/人均）情况。</w:t>
            </w:r>
          </w:p>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3.9用电/用水/空调实时运行参数展示：按建筑、部门、回路树形列表方式展示出水电表、分体空调实时参数（读数）、设备基本信息、当前实时通讯状态、分合闸状态、最近72小时用量数据（需要实现按时间选择查询）、早中晚时段用量数据。</w:t>
            </w:r>
          </w:p>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3.10换表与表计上线：表</w:t>
            </w:r>
            <w:proofErr w:type="gramStart"/>
            <w:r>
              <w:rPr>
                <w:rFonts w:ascii="宋体" w:hAnsi="宋体" w:cs="宋体" w:hint="eastAsia"/>
                <w:szCs w:val="21"/>
              </w:rPr>
              <w:t>计现场</w:t>
            </w:r>
            <w:proofErr w:type="gramEnd"/>
            <w:r>
              <w:rPr>
                <w:rFonts w:ascii="宋体" w:hAnsi="宋体" w:cs="宋体" w:hint="eastAsia"/>
                <w:szCs w:val="21"/>
              </w:rPr>
              <w:t>安装到位后（包含换表），系统平台能非常方便的进行换表操作，录入新表厂家、规则型号、表计地址、倍率、表</w:t>
            </w:r>
            <w:proofErr w:type="gramStart"/>
            <w:r>
              <w:rPr>
                <w:rFonts w:ascii="宋体" w:hAnsi="宋体" w:cs="宋体" w:hint="eastAsia"/>
                <w:szCs w:val="21"/>
              </w:rPr>
              <w:t>计实际</w:t>
            </w:r>
            <w:proofErr w:type="gramEnd"/>
            <w:r>
              <w:rPr>
                <w:rFonts w:ascii="宋体" w:hAnsi="宋体" w:cs="宋体" w:hint="eastAsia"/>
                <w:szCs w:val="21"/>
              </w:rPr>
              <w:t>上线时间（</w:t>
            </w:r>
            <w:proofErr w:type="gramStart"/>
            <w:r>
              <w:rPr>
                <w:rFonts w:ascii="宋体" w:hAnsi="宋体" w:cs="宋体" w:hint="eastAsia"/>
                <w:szCs w:val="21"/>
              </w:rPr>
              <w:t>需支持</w:t>
            </w:r>
            <w:proofErr w:type="gramEnd"/>
            <w:r>
              <w:rPr>
                <w:rFonts w:ascii="宋体" w:hAnsi="宋体" w:cs="宋体" w:hint="eastAsia"/>
                <w:szCs w:val="21"/>
              </w:rPr>
              <w:t>现场换表后没有立即进行系统换表而产生了使用量的情况）、表计初始化读数（</w:t>
            </w:r>
            <w:proofErr w:type="gramStart"/>
            <w:r>
              <w:rPr>
                <w:rFonts w:ascii="宋体" w:hAnsi="宋体" w:cs="宋体" w:hint="eastAsia"/>
                <w:szCs w:val="21"/>
              </w:rPr>
              <w:t>需支持</w:t>
            </w:r>
            <w:proofErr w:type="gramEnd"/>
            <w:r>
              <w:rPr>
                <w:rFonts w:ascii="宋体" w:hAnsi="宋体" w:cs="宋体" w:hint="eastAsia"/>
                <w:szCs w:val="21"/>
              </w:rPr>
              <w:t>新上线或换表时表计初始化读数不从0开始的情况）。</w:t>
            </w:r>
          </w:p>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3.11能耗计算与统计：①：根据现场实际复杂情况做到建筑/部门/回路/子系统/分类分项/用户自定义分类等能耗统计灵活配置（支持虚拟设备、支持四则运算公式、支持虚拟建筑/部门/回路）；②：各水电表及空调任意时段用能明细数据（日月季度年、折算成标煤和费用）以及对比情况展示；③：建筑/部门/回路（按日周月季年/四季/时段；按总量/人均/单位面积/折算成标煤）统计对比（同比/环比/组成比/偏差分析/相关性分析等）。</w:t>
            </w:r>
          </w:p>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lastRenderedPageBreak/>
              <w:t>3.12节能分析：系统应具备按建筑/部门/回路/子系统的综合分析、回路平衡分析、跑冒爆管分析、待机功耗排名等各类深度数据挖掘分析功能。</w:t>
            </w:r>
          </w:p>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3.13告警消息：系统应具备设备故障/网络故障/数据采集及通讯异常告警提醒（系统其他功能的所有预告警都支持WEB/手机短信/</w:t>
            </w:r>
            <w:proofErr w:type="gramStart"/>
            <w:r>
              <w:rPr>
                <w:rFonts w:ascii="宋体" w:hAnsi="宋体" w:cs="宋体" w:hint="eastAsia"/>
                <w:szCs w:val="21"/>
              </w:rPr>
              <w:t>微信</w:t>
            </w:r>
            <w:proofErr w:type="gramEnd"/>
            <w:r>
              <w:rPr>
                <w:rFonts w:ascii="宋体" w:hAnsi="宋体" w:cs="宋体" w:hint="eastAsia"/>
                <w:szCs w:val="21"/>
              </w:rPr>
              <w:t>/手机）。</w:t>
            </w:r>
          </w:p>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3.14能耗指标管理：系统应具备手工指标数据录入、建筑、部门以及单个水电表（空调）的能耗指标管理（按面积/人数/按单个表计等）、指标超限报表管理。</w:t>
            </w:r>
          </w:p>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3.15变压器线路监测：系统应具备对变压器配电室变压器实时监控功能，包含变压器线路基础信息配置，对变压器各相电压、电流、功率因素、有功、无功的实时对比曲线展示；电压、电流功率因素的平均/最大/最小值统计（及发生时间）；变压器线路的负荷、电压、电流超限、运行状态的计算与预告警；变压器缺相告警等。</w:t>
            </w:r>
          </w:p>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3.16系统：能耗整体监测；按建筑、部门科室、管线回路能耗监控；网关、表计、分体空调的实时监测与远程控制；年月日特定时段能耗的监控；待机功耗分析、跑冒滴漏分析、管线回路平衡分析等数据挖掘分析功能。</w:t>
            </w:r>
          </w:p>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二、其他要求：</w:t>
            </w:r>
          </w:p>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w:t>
            </w:r>
            <w:r>
              <w:rPr>
                <w:rFonts w:ascii="宋体" w:hAnsi="宋体" w:cs="宋体" w:hint="eastAsia"/>
                <w:szCs w:val="21"/>
                <w:lang w:val="zh-CN"/>
              </w:rPr>
              <w:t>与学校现有的能耗监管平台无缝对接，并能提供原厂商对接承诺或提供合理的替代方案保证前期</w:t>
            </w:r>
            <w:proofErr w:type="gramStart"/>
            <w:r>
              <w:rPr>
                <w:rFonts w:ascii="宋体" w:hAnsi="宋体" w:cs="宋体" w:hint="eastAsia"/>
                <w:szCs w:val="21"/>
                <w:lang w:val="zh-CN"/>
              </w:rPr>
              <w:t>所有表具在新</w:t>
            </w:r>
            <w:proofErr w:type="gramEnd"/>
            <w:r>
              <w:rPr>
                <w:rFonts w:ascii="宋体" w:hAnsi="宋体" w:cs="宋体" w:hint="eastAsia"/>
                <w:szCs w:val="21"/>
                <w:lang w:val="zh-CN"/>
              </w:rPr>
              <w:t>系统内正常使用</w:t>
            </w:r>
            <w:r>
              <w:rPr>
                <w:rFonts w:ascii="宋体" w:hAnsi="宋体" w:cs="宋体" w:hint="eastAsia"/>
                <w:szCs w:val="21"/>
              </w:rPr>
              <w:t>.</w:t>
            </w:r>
          </w:p>
          <w:p w:rsidR="00AB405F" w:rsidRDefault="005A2B62">
            <w:pPr>
              <w:autoSpaceDE w:val="0"/>
              <w:autoSpaceDN w:val="0"/>
              <w:adjustRightInd w:val="0"/>
              <w:spacing w:line="360" w:lineRule="auto"/>
              <w:jc w:val="left"/>
              <w:rPr>
                <w:szCs w:val="21"/>
              </w:rPr>
            </w:pPr>
            <w:r>
              <w:rPr>
                <w:rFonts w:ascii="宋体" w:hAnsi="宋体" w:cs="宋体" w:hint="eastAsia"/>
                <w:szCs w:val="21"/>
              </w:rPr>
              <w:t>★提供软件证书影印件，原件备查。</w:t>
            </w:r>
          </w:p>
        </w:tc>
        <w:tc>
          <w:tcPr>
            <w:tcW w:w="696" w:type="dxa"/>
            <w:vAlign w:val="center"/>
          </w:tcPr>
          <w:p w:rsidR="00AB405F" w:rsidRDefault="005A2B62">
            <w:pPr>
              <w:spacing w:line="480" w:lineRule="auto"/>
              <w:jc w:val="center"/>
              <w:rPr>
                <w:szCs w:val="21"/>
              </w:rPr>
            </w:pPr>
            <w:r>
              <w:rPr>
                <w:rFonts w:ascii="宋体" w:hAnsi="宋体" w:cs="宋体" w:hint="eastAsia"/>
                <w:szCs w:val="21"/>
              </w:rPr>
              <w:lastRenderedPageBreak/>
              <w:t>套</w:t>
            </w:r>
          </w:p>
        </w:tc>
        <w:tc>
          <w:tcPr>
            <w:tcW w:w="988" w:type="dxa"/>
            <w:vAlign w:val="center"/>
          </w:tcPr>
          <w:p w:rsidR="00AB405F" w:rsidRDefault="005A2B62">
            <w:pPr>
              <w:spacing w:line="480" w:lineRule="auto"/>
              <w:jc w:val="center"/>
              <w:rPr>
                <w:szCs w:val="21"/>
              </w:rPr>
            </w:pPr>
            <w:r>
              <w:rPr>
                <w:rFonts w:ascii="宋体" w:hAnsi="宋体" w:cs="宋体" w:hint="eastAsia"/>
                <w:szCs w:val="21"/>
              </w:rPr>
              <w:t>1</w:t>
            </w:r>
          </w:p>
        </w:tc>
      </w:tr>
      <w:tr w:rsidR="00AB405F">
        <w:trPr>
          <w:trHeight w:val="2244"/>
        </w:trPr>
        <w:tc>
          <w:tcPr>
            <w:tcW w:w="571" w:type="dxa"/>
            <w:vAlign w:val="center"/>
          </w:tcPr>
          <w:p w:rsidR="00AB405F" w:rsidRDefault="005A2B62">
            <w:pPr>
              <w:spacing w:line="480" w:lineRule="auto"/>
              <w:jc w:val="center"/>
              <w:rPr>
                <w:rFonts w:ascii="宋体" w:hAnsi="宋体" w:cs="宋体"/>
                <w:szCs w:val="21"/>
              </w:rPr>
            </w:pPr>
            <w:r>
              <w:rPr>
                <w:rFonts w:ascii="宋体" w:hAnsi="宋体" w:cs="宋体" w:hint="eastAsia"/>
                <w:szCs w:val="21"/>
              </w:rPr>
              <w:lastRenderedPageBreak/>
              <w:t>2</w:t>
            </w:r>
          </w:p>
        </w:tc>
        <w:tc>
          <w:tcPr>
            <w:tcW w:w="768" w:type="dxa"/>
            <w:vAlign w:val="center"/>
          </w:tcPr>
          <w:p w:rsidR="00AB405F" w:rsidRDefault="005A2B62">
            <w:pPr>
              <w:spacing w:line="480" w:lineRule="auto"/>
              <w:rPr>
                <w:szCs w:val="21"/>
              </w:rPr>
            </w:pPr>
            <w:r>
              <w:rPr>
                <w:rFonts w:hint="eastAsia"/>
                <w:szCs w:val="21"/>
              </w:rPr>
              <w:t>预付系统</w:t>
            </w:r>
            <w:r>
              <w:rPr>
                <w:rFonts w:hint="eastAsia"/>
                <w:szCs w:val="21"/>
              </w:rPr>
              <w:t>1-8</w:t>
            </w:r>
            <w:r>
              <w:rPr>
                <w:rFonts w:hint="eastAsia"/>
                <w:szCs w:val="21"/>
              </w:rPr>
              <w:t>栋宿舍升级</w:t>
            </w:r>
          </w:p>
        </w:tc>
        <w:tc>
          <w:tcPr>
            <w:tcW w:w="7053" w:type="dxa"/>
            <w:vAlign w:val="center"/>
          </w:tcPr>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定制开发，1-8栋宿舍可对</w:t>
            </w:r>
            <w:r>
              <w:rPr>
                <w:rFonts w:ascii="宋体" w:hAnsi="宋体" w:cs="宋体" w:hint="eastAsia"/>
                <w:kern w:val="0"/>
                <w:szCs w:val="21"/>
              </w:rPr>
              <w:t>一个房间两块电表进行一个账户管理（缴费、能耗分项采集统计）</w:t>
            </w:r>
            <w:r>
              <w:rPr>
                <w:rFonts w:ascii="宋体" w:hAnsi="宋体" w:cs="宋体" w:hint="eastAsia"/>
                <w:szCs w:val="21"/>
              </w:rPr>
              <w:t>技术指标：</w:t>
            </w:r>
          </w:p>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管理台：显示当前离线网关数量和未</w:t>
            </w:r>
            <w:proofErr w:type="gramStart"/>
            <w:r>
              <w:rPr>
                <w:rFonts w:ascii="宋体" w:hAnsi="宋体" w:cs="宋体" w:hint="eastAsia"/>
                <w:szCs w:val="21"/>
              </w:rPr>
              <w:t>正常扣费账户</w:t>
            </w:r>
            <w:proofErr w:type="gramEnd"/>
            <w:r>
              <w:rPr>
                <w:rFonts w:ascii="宋体" w:hAnsi="宋体" w:cs="宋体" w:hint="eastAsia"/>
                <w:szCs w:val="21"/>
              </w:rPr>
              <w:t>数量、本年月日充值金额、缴费方式统计、最近充值记录、消费排行、欠费排行等数据图表。</w:t>
            </w:r>
          </w:p>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充值退费：支持网页和手机</w:t>
            </w:r>
            <w:proofErr w:type="gramStart"/>
            <w:r>
              <w:rPr>
                <w:rFonts w:ascii="宋体" w:hAnsi="宋体" w:cs="宋体" w:hint="eastAsia"/>
                <w:szCs w:val="21"/>
              </w:rPr>
              <w:t>微信端执行充</w:t>
            </w:r>
            <w:proofErr w:type="gramEnd"/>
            <w:r>
              <w:rPr>
                <w:rFonts w:ascii="宋体" w:hAnsi="宋体" w:cs="宋体" w:hint="eastAsia"/>
                <w:szCs w:val="21"/>
              </w:rPr>
              <w:t>值和退费操作，充值自动来电，欠费自动断电。</w:t>
            </w:r>
          </w:p>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电流监测：以表格和图表的形式显示各表计的电流及相关参数，可按时间段查询，表格可导出文档。</w:t>
            </w:r>
          </w:p>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账户查询：查询账户信息和操作记录，包括以下内容</w:t>
            </w:r>
          </w:p>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账户缴费查询：以操作人、账户、操作类型、支付方式、时间段为筛选条件，查询各账户的操作记录，以表格方式展示，可导出文档。</w:t>
            </w:r>
          </w:p>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个人记录查询：查询某一账户的所有充值和缴费的记录明细。</w:t>
            </w:r>
          </w:p>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lastRenderedPageBreak/>
              <w:t>账户欠费查询：按是否无限透支和是否为公共账户为筛选条件，查询所有欠费账户信息，以表格方式展示，可导出文档。</w:t>
            </w:r>
          </w:p>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账户清零查询：查询账户的清零记录。</w:t>
            </w:r>
          </w:p>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账户换房查询：查询账户的换房记录。</w:t>
            </w:r>
          </w:p>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批量功能：可以批量开户/销户、批量透支、批量通断电、或批量预设基础电，批量统一下发给用户一定免费的用电金额（可设置），并累加至各用户的剩余金额中。离校时能够批量核销用电和批量销户，减少操作的工作量。同时对多数设备进行开户的功能；可以通过选择“整个区域”、“整栋建筑”或“单个设备”进行批量开户或单独开户；可以对所有设备进行一次性批量开户，也可以指定一个设备单独开户。水表、电表可以在同一账户，也分开做独立账户。</w:t>
            </w:r>
          </w:p>
          <w:p w:rsidR="00AB405F" w:rsidRDefault="00AB405F">
            <w:pPr>
              <w:autoSpaceDE w:val="0"/>
              <w:autoSpaceDN w:val="0"/>
              <w:adjustRightInd w:val="0"/>
              <w:spacing w:line="360" w:lineRule="auto"/>
              <w:jc w:val="left"/>
              <w:rPr>
                <w:rFonts w:ascii="宋体" w:hAnsi="宋体" w:cs="宋体"/>
                <w:szCs w:val="21"/>
              </w:rPr>
            </w:pPr>
          </w:p>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统计报表：包括交易方式报表、交易明细报表、各时间段对比、月交易报表、年交易报表、综合报表、对账日志报表、缴退费统计报表、线损报表，都可导出文档。</w:t>
            </w:r>
          </w:p>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消息通知：对账户的缴退费操作、余额不足、销户通知、计算异常等情况可以网页、邮件、手机短信的方式通知用户。</w:t>
            </w:r>
          </w:p>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二、其他要求：</w:t>
            </w:r>
          </w:p>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w:t>
            </w:r>
            <w:r>
              <w:rPr>
                <w:rFonts w:ascii="宋体" w:hAnsi="宋体" w:cs="宋体" w:hint="eastAsia"/>
                <w:szCs w:val="21"/>
                <w:lang w:val="zh-CN"/>
              </w:rPr>
              <w:t>与学校现有的</w:t>
            </w:r>
            <w:r>
              <w:rPr>
                <w:rFonts w:ascii="宋体" w:hAnsi="宋体" w:cs="宋体" w:hint="eastAsia"/>
                <w:szCs w:val="21"/>
              </w:rPr>
              <w:t>预付费管理系统</w:t>
            </w:r>
            <w:r>
              <w:rPr>
                <w:rFonts w:ascii="宋体" w:hAnsi="宋体" w:cs="宋体" w:hint="eastAsia"/>
                <w:szCs w:val="21"/>
                <w:lang w:val="zh-CN"/>
              </w:rPr>
              <w:t>无缝对接，并能提供原厂商对接承诺或提供合理的替代方案保证前期</w:t>
            </w:r>
            <w:proofErr w:type="gramStart"/>
            <w:r>
              <w:rPr>
                <w:rFonts w:ascii="宋体" w:hAnsi="宋体" w:cs="宋体" w:hint="eastAsia"/>
                <w:szCs w:val="21"/>
                <w:lang w:val="zh-CN"/>
              </w:rPr>
              <w:t>所有表具在新</w:t>
            </w:r>
            <w:proofErr w:type="gramEnd"/>
            <w:r>
              <w:rPr>
                <w:rFonts w:ascii="宋体" w:hAnsi="宋体" w:cs="宋体" w:hint="eastAsia"/>
                <w:szCs w:val="21"/>
                <w:lang w:val="zh-CN"/>
              </w:rPr>
              <w:t>系统内正常使用</w:t>
            </w:r>
            <w:r>
              <w:rPr>
                <w:rFonts w:ascii="宋体" w:hAnsi="宋体" w:cs="宋体" w:hint="eastAsia"/>
                <w:szCs w:val="21"/>
              </w:rPr>
              <w:t>.</w:t>
            </w:r>
          </w:p>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★对原有的预付费管理系统进行升级，1.要求对一个房间两块电表的房间进行一个账户管理（缴费、能耗分项采集统计）</w:t>
            </w:r>
          </w:p>
        </w:tc>
        <w:tc>
          <w:tcPr>
            <w:tcW w:w="696" w:type="dxa"/>
            <w:vAlign w:val="center"/>
          </w:tcPr>
          <w:p w:rsidR="00AB405F" w:rsidRDefault="005A2B62">
            <w:pPr>
              <w:spacing w:line="480" w:lineRule="auto"/>
              <w:jc w:val="center"/>
              <w:rPr>
                <w:rFonts w:ascii="宋体" w:hAnsi="宋体" w:cs="宋体"/>
                <w:szCs w:val="21"/>
              </w:rPr>
            </w:pPr>
            <w:r>
              <w:rPr>
                <w:rFonts w:ascii="宋体" w:hAnsi="宋体" w:cs="宋体" w:hint="eastAsia"/>
                <w:szCs w:val="21"/>
              </w:rPr>
              <w:lastRenderedPageBreak/>
              <w:t>套</w:t>
            </w:r>
          </w:p>
        </w:tc>
        <w:tc>
          <w:tcPr>
            <w:tcW w:w="988" w:type="dxa"/>
            <w:vAlign w:val="center"/>
          </w:tcPr>
          <w:p w:rsidR="00AB405F" w:rsidRDefault="005A2B62">
            <w:pPr>
              <w:spacing w:line="480" w:lineRule="auto"/>
              <w:jc w:val="center"/>
              <w:rPr>
                <w:rFonts w:ascii="宋体" w:hAnsi="宋体" w:cs="宋体"/>
                <w:szCs w:val="21"/>
              </w:rPr>
            </w:pPr>
            <w:r>
              <w:rPr>
                <w:rFonts w:ascii="宋体" w:hAnsi="宋体" w:cs="宋体" w:hint="eastAsia"/>
                <w:szCs w:val="21"/>
              </w:rPr>
              <w:t>1</w:t>
            </w:r>
          </w:p>
        </w:tc>
      </w:tr>
      <w:tr w:rsidR="00AB405F">
        <w:trPr>
          <w:trHeight w:val="2721"/>
        </w:trPr>
        <w:tc>
          <w:tcPr>
            <w:tcW w:w="571" w:type="dxa"/>
            <w:vAlign w:val="center"/>
          </w:tcPr>
          <w:p w:rsidR="00AB405F" w:rsidRDefault="005A2B62">
            <w:pPr>
              <w:spacing w:line="480" w:lineRule="auto"/>
              <w:jc w:val="center"/>
              <w:rPr>
                <w:rFonts w:ascii="宋体" w:hAnsi="宋体" w:cs="宋体"/>
                <w:szCs w:val="21"/>
              </w:rPr>
            </w:pPr>
            <w:r>
              <w:rPr>
                <w:rFonts w:ascii="宋体" w:hAnsi="宋体" w:cs="宋体" w:hint="eastAsia"/>
                <w:szCs w:val="21"/>
              </w:rPr>
              <w:lastRenderedPageBreak/>
              <w:t>3</w:t>
            </w:r>
          </w:p>
        </w:tc>
        <w:tc>
          <w:tcPr>
            <w:tcW w:w="768" w:type="dxa"/>
            <w:vAlign w:val="center"/>
          </w:tcPr>
          <w:p w:rsidR="00AB405F" w:rsidRDefault="005A2B62">
            <w:pPr>
              <w:spacing w:line="480" w:lineRule="auto"/>
              <w:jc w:val="center"/>
              <w:rPr>
                <w:szCs w:val="21"/>
              </w:rPr>
            </w:pPr>
            <w:r>
              <w:rPr>
                <w:rFonts w:hint="eastAsia"/>
                <w:szCs w:val="21"/>
              </w:rPr>
              <w:t>预付系统</w:t>
            </w:r>
            <w:r>
              <w:rPr>
                <w:rFonts w:hint="eastAsia"/>
                <w:szCs w:val="21"/>
              </w:rPr>
              <w:t>9-12</w:t>
            </w:r>
            <w:r>
              <w:rPr>
                <w:rFonts w:hint="eastAsia"/>
                <w:szCs w:val="21"/>
              </w:rPr>
              <w:t>栋宿舍升级</w:t>
            </w:r>
          </w:p>
        </w:tc>
        <w:tc>
          <w:tcPr>
            <w:tcW w:w="7053" w:type="dxa"/>
            <w:vAlign w:val="center"/>
          </w:tcPr>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定制开发，9-12栋</w:t>
            </w:r>
            <w:r>
              <w:rPr>
                <w:rFonts w:ascii="宋体" w:hAnsi="宋体" w:cs="宋体" w:hint="eastAsia"/>
                <w:kern w:val="0"/>
                <w:szCs w:val="21"/>
              </w:rPr>
              <w:t>对一表双控的房间的进行一个账户管理（缴费、能耗分项采集统计）.</w:t>
            </w:r>
            <w:r>
              <w:rPr>
                <w:rFonts w:ascii="宋体" w:hAnsi="宋体" w:cs="宋体" w:hint="eastAsia"/>
                <w:szCs w:val="21"/>
              </w:rPr>
              <w:t>技术指标：</w:t>
            </w:r>
          </w:p>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管理台：显示当前离线网关数量和未</w:t>
            </w:r>
            <w:proofErr w:type="gramStart"/>
            <w:r>
              <w:rPr>
                <w:rFonts w:ascii="宋体" w:hAnsi="宋体" w:cs="宋体" w:hint="eastAsia"/>
                <w:szCs w:val="21"/>
              </w:rPr>
              <w:t>正常扣费账户</w:t>
            </w:r>
            <w:proofErr w:type="gramEnd"/>
            <w:r>
              <w:rPr>
                <w:rFonts w:ascii="宋体" w:hAnsi="宋体" w:cs="宋体" w:hint="eastAsia"/>
                <w:szCs w:val="21"/>
              </w:rPr>
              <w:t>数量、本年月日充值金额、缴费方式统计、最近充值记录、消费排行、欠费排行等数据图表。</w:t>
            </w:r>
          </w:p>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充值退费：支持网页和手机</w:t>
            </w:r>
            <w:proofErr w:type="gramStart"/>
            <w:r>
              <w:rPr>
                <w:rFonts w:ascii="宋体" w:hAnsi="宋体" w:cs="宋体" w:hint="eastAsia"/>
                <w:szCs w:val="21"/>
              </w:rPr>
              <w:t>微信端执行充</w:t>
            </w:r>
            <w:proofErr w:type="gramEnd"/>
            <w:r>
              <w:rPr>
                <w:rFonts w:ascii="宋体" w:hAnsi="宋体" w:cs="宋体" w:hint="eastAsia"/>
                <w:szCs w:val="21"/>
              </w:rPr>
              <w:t>值和退费操作，充值自动来电，欠费自动断电。</w:t>
            </w:r>
          </w:p>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电流监测：以表格和图表的形式显示各表计的电流及相关参数，可按时间段查询，表格可导出文档。</w:t>
            </w:r>
          </w:p>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账户查询：查询账户信息和操作记录，包括以下内容</w:t>
            </w:r>
          </w:p>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lastRenderedPageBreak/>
              <w:t>账户缴费查询：以操作人、账户、操作类型、支付方式、时间段为筛选条件，查询各账户的操作记录，以表格方式展示，可导出文档。</w:t>
            </w:r>
          </w:p>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个人记录查询：查询某一账户的所有充值和缴费的记录明细。</w:t>
            </w:r>
          </w:p>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账户欠费查询：按是否无限透支和是否为公共账户为筛选条件，查询所有欠费账户信息，以表格方式展示，可导出文档。</w:t>
            </w:r>
          </w:p>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账户清零查询：查询账户的清零记录。</w:t>
            </w:r>
          </w:p>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账户换房查询：查询账户的换房记录。</w:t>
            </w:r>
          </w:p>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批量功能：可以批量开户/销户、批量透支、批量通断电、或批量预设基础电，批量统一下发给用户一定免费的用电金额（可设置），并累加至各用户的剩余金额中。离校时能够批量核销用电和批量销户，减少操作的工作量。同时对多数设备进行开户的功能；可以通过选择“整个区域”、“整栋建筑”或“单个设备”进行批量开户或单独开户；可以对所有设备进行一次性批量开户，也可以指定一个设备单独开户。水表、电表可以在同一账户，也分开做独立账户。</w:t>
            </w:r>
          </w:p>
          <w:p w:rsidR="00AB405F" w:rsidRDefault="00AB405F">
            <w:pPr>
              <w:autoSpaceDE w:val="0"/>
              <w:autoSpaceDN w:val="0"/>
              <w:adjustRightInd w:val="0"/>
              <w:spacing w:line="360" w:lineRule="auto"/>
              <w:jc w:val="left"/>
              <w:rPr>
                <w:rFonts w:ascii="宋体" w:hAnsi="宋体" w:cs="宋体"/>
                <w:szCs w:val="21"/>
              </w:rPr>
            </w:pPr>
          </w:p>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统计报表：包括交易方式报表、交易明细报表、各时间段对比、月交易报表、年交易报表、综合报表、对账日志报表、缴退费统计报表、线损报表，都可导出文档。</w:t>
            </w:r>
          </w:p>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消息通知：对账户的缴退费操作、余额不足、销户通知、计算异常等情况可以网页、邮件、手机短信的方式通知用户。</w:t>
            </w:r>
          </w:p>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二、其他要求：</w:t>
            </w:r>
          </w:p>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w:t>
            </w:r>
            <w:r>
              <w:rPr>
                <w:rFonts w:ascii="宋体" w:hAnsi="宋体" w:cs="宋体" w:hint="eastAsia"/>
                <w:szCs w:val="21"/>
                <w:lang w:val="zh-CN"/>
              </w:rPr>
              <w:t>与学校现有的</w:t>
            </w:r>
            <w:r>
              <w:rPr>
                <w:rFonts w:ascii="宋体" w:hAnsi="宋体" w:cs="宋体" w:hint="eastAsia"/>
                <w:szCs w:val="21"/>
              </w:rPr>
              <w:t>预付费管理系统</w:t>
            </w:r>
            <w:r>
              <w:rPr>
                <w:rFonts w:ascii="宋体" w:hAnsi="宋体" w:cs="宋体" w:hint="eastAsia"/>
                <w:szCs w:val="21"/>
                <w:lang w:val="zh-CN"/>
              </w:rPr>
              <w:t>无缝对接，并能提供原厂商对接承诺或提供合理的替代方案保证前期</w:t>
            </w:r>
            <w:proofErr w:type="gramStart"/>
            <w:r>
              <w:rPr>
                <w:rFonts w:ascii="宋体" w:hAnsi="宋体" w:cs="宋体" w:hint="eastAsia"/>
                <w:szCs w:val="21"/>
                <w:lang w:val="zh-CN"/>
              </w:rPr>
              <w:t>所有表具在新</w:t>
            </w:r>
            <w:proofErr w:type="gramEnd"/>
            <w:r>
              <w:rPr>
                <w:rFonts w:ascii="宋体" w:hAnsi="宋体" w:cs="宋体" w:hint="eastAsia"/>
                <w:szCs w:val="21"/>
                <w:lang w:val="zh-CN"/>
              </w:rPr>
              <w:t>系统内正常使用</w:t>
            </w:r>
            <w:r>
              <w:rPr>
                <w:rFonts w:ascii="宋体" w:hAnsi="宋体" w:cs="宋体" w:hint="eastAsia"/>
                <w:szCs w:val="21"/>
              </w:rPr>
              <w:t>.</w:t>
            </w:r>
          </w:p>
          <w:p w:rsidR="00AB405F" w:rsidRDefault="005A2B62">
            <w:pPr>
              <w:autoSpaceDE w:val="0"/>
              <w:autoSpaceDN w:val="0"/>
              <w:adjustRightInd w:val="0"/>
              <w:spacing w:line="360" w:lineRule="auto"/>
              <w:jc w:val="left"/>
              <w:rPr>
                <w:rFonts w:ascii="宋体" w:hAnsi="宋体" w:cs="宋体"/>
                <w:kern w:val="0"/>
                <w:szCs w:val="21"/>
              </w:rPr>
            </w:pPr>
            <w:r>
              <w:rPr>
                <w:rFonts w:ascii="宋体" w:hAnsi="宋体" w:cs="宋体" w:hint="eastAsia"/>
                <w:szCs w:val="21"/>
              </w:rPr>
              <w:t>★对原有的预付费管理系统进行升级，1.对一表双控的</w:t>
            </w:r>
            <w:proofErr w:type="gramStart"/>
            <w:r>
              <w:rPr>
                <w:rFonts w:ascii="宋体" w:hAnsi="宋体" w:cs="宋体" w:hint="eastAsia"/>
                <w:szCs w:val="21"/>
              </w:rPr>
              <w:t>个</w:t>
            </w:r>
            <w:proofErr w:type="gramEnd"/>
            <w:r>
              <w:rPr>
                <w:rFonts w:ascii="宋体" w:hAnsi="宋体" w:cs="宋体" w:hint="eastAsia"/>
                <w:szCs w:val="21"/>
              </w:rPr>
              <w:t>房间的进行一个账户管理（缴费、能耗分项采集统计）</w:t>
            </w:r>
          </w:p>
        </w:tc>
        <w:tc>
          <w:tcPr>
            <w:tcW w:w="696" w:type="dxa"/>
            <w:vAlign w:val="center"/>
          </w:tcPr>
          <w:p w:rsidR="00AB405F" w:rsidRDefault="005A2B62">
            <w:pPr>
              <w:spacing w:line="480" w:lineRule="auto"/>
              <w:jc w:val="center"/>
              <w:rPr>
                <w:rFonts w:ascii="宋体" w:hAnsi="宋体" w:cs="宋体"/>
                <w:szCs w:val="21"/>
              </w:rPr>
            </w:pPr>
            <w:r>
              <w:rPr>
                <w:rFonts w:ascii="宋体" w:hAnsi="宋体" w:cs="宋体" w:hint="eastAsia"/>
                <w:szCs w:val="21"/>
              </w:rPr>
              <w:lastRenderedPageBreak/>
              <w:t>套</w:t>
            </w:r>
          </w:p>
        </w:tc>
        <w:tc>
          <w:tcPr>
            <w:tcW w:w="988" w:type="dxa"/>
            <w:vAlign w:val="center"/>
          </w:tcPr>
          <w:p w:rsidR="00AB405F" w:rsidRDefault="005A2B62">
            <w:pPr>
              <w:spacing w:line="480" w:lineRule="auto"/>
              <w:jc w:val="center"/>
              <w:rPr>
                <w:rFonts w:ascii="宋体" w:hAnsi="宋体" w:cs="宋体"/>
                <w:szCs w:val="21"/>
              </w:rPr>
            </w:pPr>
            <w:r>
              <w:rPr>
                <w:rFonts w:ascii="宋体" w:hAnsi="宋体" w:cs="宋体" w:hint="eastAsia"/>
                <w:szCs w:val="21"/>
              </w:rPr>
              <w:t>1</w:t>
            </w:r>
          </w:p>
        </w:tc>
      </w:tr>
      <w:tr w:rsidR="00AB405F">
        <w:trPr>
          <w:trHeight w:val="3230"/>
        </w:trPr>
        <w:tc>
          <w:tcPr>
            <w:tcW w:w="571" w:type="dxa"/>
            <w:vAlign w:val="center"/>
          </w:tcPr>
          <w:p w:rsidR="00AB405F" w:rsidRDefault="005A2B62">
            <w:pPr>
              <w:spacing w:line="480" w:lineRule="auto"/>
              <w:jc w:val="center"/>
              <w:rPr>
                <w:rFonts w:ascii="宋体" w:hAnsi="宋体" w:cs="宋体"/>
                <w:szCs w:val="21"/>
              </w:rPr>
            </w:pPr>
            <w:r>
              <w:rPr>
                <w:rFonts w:ascii="宋体" w:hAnsi="宋体" w:cs="宋体" w:hint="eastAsia"/>
                <w:szCs w:val="21"/>
              </w:rPr>
              <w:lastRenderedPageBreak/>
              <w:t>4</w:t>
            </w:r>
          </w:p>
        </w:tc>
        <w:tc>
          <w:tcPr>
            <w:tcW w:w="768" w:type="dxa"/>
            <w:vAlign w:val="center"/>
          </w:tcPr>
          <w:p w:rsidR="00AB405F" w:rsidRDefault="00AB405F">
            <w:pPr>
              <w:spacing w:line="480" w:lineRule="auto"/>
              <w:jc w:val="center"/>
              <w:rPr>
                <w:rFonts w:ascii="宋体" w:hAnsi="宋体" w:cs="宋体"/>
                <w:szCs w:val="21"/>
              </w:rPr>
            </w:pPr>
          </w:p>
          <w:p w:rsidR="00AB405F" w:rsidRDefault="005A2B62">
            <w:pPr>
              <w:spacing w:line="480" w:lineRule="auto"/>
              <w:jc w:val="center"/>
              <w:rPr>
                <w:szCs w:val="21"/>
              </w:rPr>
            </w:pPr>
            <w:r>
              <w:rPr>
                <w:rFonts w:ascii="宋体" w:hAnsi="宋体" w:cs="宋体" w:hint="eastAsia"/>
                <w:szCs w:val="21"/>
              </w:rPr>
              <w:t>3栋教师公寓</w:t>
            </w:r>
          </w:p>
        </w:tc>
        <w:tc>
          <w:tcPr>
            <w:tcW w:w="7053" w:type="dxa"/>
            <w:vAlign w:val="center"/>
          </w:tcPr>
          <w:p w:rsidR="00AB405F" w:rsidRDefault="005A2B62">
            <w:pPr>
              <w:spacing w:line="360" w:lineRule="auto"/>
              <w:jc w:val="left"/>
              <w:rPr>
                <w:rFonts w:ascii="宋体" w:hAnsi="宋体" w:cs="宋体"/>
                <w:kern w:val="0"/>
                <w:szCs w:val="21"/>
              </w:rPr>
            </w:pPr>
            <w:r>
              <w:rPr>
                <w:rFonts w:ascii="宋体" w:hAnsi="宋体" w:cs="宋体" w:hint="eastAsia"/>
                <w:szCs w:val="21"/>
              </w:rPr>
              <w:t>3栋教师公寓300多块电表完成了数据化、指标化、可视化、用电预付费管理等功能。</w:t>
            </w:r>
            <w:r>
              <w:rPr>
                <w:rFonts w:ascii="宋体" w:hAnsi="宋体" w:cs="宋体" w:hint="eastAsia"/>
                <w:kern w:val="0"/>
                <w:szCs w:val="21"/>
              </w:rPr>
              <w:t>增加教师公寓移动查询功能、缴费功能。</w:t>
            </w:r>
          </w:p>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二、其他要求：</w:t>
            </w:r>
          </w:p>
          <w:p w:rsidR="00AB405F" w:rsidRDefault="005A2B62">
            <w:pPr>
              <w:autoSpaceDE w:val="0"/>
              <w:autoSpaceDN w:val="0"/>
              <w:adjustRightInd w:val="0"/>
              <w:spacing w:line="360" w:lineRule="auto"/>
              <w:jc w:val="left"/>
              <w:rPr>
                <w:rFonts w:ascii="宋体" w:hAnsi="宋体" w:cs="宋体"/>
                <w:kern w:val="0"/>
                <w:szCs w:val="21"/>
              </w:rPr>
            </w:pPr>
            <w:r>
              <w:rPr>
                <w:rFonts w:ascii="宋体" w:hAnsi="宋体" w:cs="宋体" w:hint="eastAsia"/>
                <w:szCs w:val="21"/>
              </w:rPr>
              <w:t>★</w:t>
            </w:r>
            <w:r>
              <w:rPr>
                <w:rFonts w:ascii="宋体" w:hAnsi="宋体" w:cs="宋体" w:hint="eastAsia"/>
                <w:szCs w:val="21"/>
                <w:lang w:val="zh-CN"/>
              </w:rPr>
              <w:t>与学校现有的</w:t>
            </w:r>
            <w:r>
              <w:rPr>
                <w:rFonts w:ascii="宋体" w:hAnsi="宋体" w:cs="宋体" w:hint="eastAsia"/>
                <w:szCs w:val="21"/>
              </w:rPr>
              <w:t>预付费管理系统</w:t>
            </w:r>
            <w:r>
              <w:rPr>
                <w:rFonts w:ascii="宋体" w:hAnsi="宋体" w:cs="宋体" w:hint="eastAsia"/>
                <w:szCs w:val="21"/>
                <w:lang w:val="zh-CN"/>
              </w:rPr>
              <w:t>无缝对接，并能提供原厂商对接承诺或提供合理的替代方案保证前期</w:t>
            </w:r>
            <w:proofErr w:type="gramStart"/>
            <w:r>
              <w:rPr>
                <w:rFonts w:ascii="宋体" w:hAnsi="宋体" w:cs="宋体" w:hint="eastAsia"/>
                <w:szCs w:val="21"/>
                <w:lang w:val="zh-CN"/>
              </w:rPr>
              <w:t>所有表具在新</w:t>
            </w:r>
            <w:proofErr w:type="gramEnd"/>
            <w:r>
              <w:rPr>
                <w:rFonts w:ascii="宋体" w:hAnsi="宋体" w:cs="宋体" w:hint="eastAsia"/>
                <w:szCs w:val="21"/>
                <w:lang w:val="zh-CN"/>
              </w:rPr>
              <w:t>系统内正常使用</w:t>
            </w:r>
            <w:r>
              <w:rPr>
                <w:rFonts w:ascii="宋体" w:hAnsi="宋体" w:cs="宋体" w:hint="eastAsia"/>
                <w:szCs w:val="21"/>
              </w:rPr>
              <w:t>.</w:t>
            </w:r>
          </w:p>
        </w:tc>
        <w:tc>
          <w:tcPr>
            <w:tcW w:w="696" w:type="dxa"/>
            <w:vAlign w:val="center"/>
          </w:tcPr>
          <w:p w:rsidR="00AB405F" w:rsidRDefault="005A2B62">
            <w:pPr>
              <w:spacing w:line="480" w:lineRule="auto"/>
              <w:jc w:val="center"/>
              <w:rPr>
                <w:rFonts w:ascii="宋体" w:hAnsi="宋体" w:cs="宋体"/>
                <w:szCs w:val="21"/>
              </w:rPr>
            </w:pPr>
            <w:r>
              <w:rPr>
                <w:rFonts w:ascii="宋体" w:hAnsi="宋体" w:cs="宋体" w:hint="eastAsia"/>
                <w:szCs w:val="21"/>
              </w:rPr>
              <w:t>套</w:t>
            </w:r>
          </w:p>
        </w:tc>
        <w:tc>
          <w:tcPr>
            <w:tcW w:w="988" w:type="dxa"/>
            <w:vAlign w:val="center"/>
          </w:tcPr>
          <w:p w:rsidR="00AB405F" w:rsidRDefault="005A2B62">
            <w:pPr>
              <w:spacing w:line="480" w:lineRule="auto"/>
              <w:jc w:val="center"/>
              <w:rPr>
                <w:rFonts w:ascii="宋体" w:hAnsi="宋体" w:cs="宋体"/>
                <w:szCs w:val="21"/>
              </w:rPr>
            </w:pPr>
            <w:r>
              <w:rPr>
                <w:rFonts w:ascii="宋体" w:hAnsi="宋体" w:cs="宋体" w:hint="eastAsia"/>
                <w:szCs w:val="21"/>
              </w:rPr>
              <w:t>1</w:t>
            </w:r>
          </w:p>
        </w:tc>
      </w:tr>
      <w:tr w:rsidR="00AB405F">
        <w:trPr>
          <w:trHeight w:val="928"/>
        </w:trPr>
        <w:tc>
          <w:tcPr>
            <w:tcW w:w="571" w:type="dxa"/>
            <w:vAlign w:val="center"/>
          </w:tcPr>
          <w:p w:rsidR="00AB405F" w:rsidRDefault="005A2B62">
            <w:pPr>
              <w:spacing w:line="480" w:lineRule="auto"/>
              <w:jc w:val="center"/>
              <w:rPr>
                <w:rFonts w:eastAsia="楷体_GB2312"/>
                <w:szCs w:val="21"/>
              </w:rPr>
            </w:pPr>
            <w:r>
              <w:rPr>
                <w:rFonts w:eastAsia="楷体_GB2312" w:hint="eastAsia"/>
                <w:szCs w:val="21"/>
              </w:rPr>
              <w:t>5</w:t>
            </w:r>
          </w:p>
        </w:tc>
        <w:tc>
          <w:tcPr>
            <w:tcW w:w="768" w:type="dxa"/>
            <w:vAlign w:val="center"/>
          </w:tcPr>
          <w:p w:rsidR="00AB405F" w:rsidRDefault="005A2B62">
            <w:pPr>
              <w:spacing w:line="480" w:lineRule="auto"/>
              <w:jc w:val="center"/>
              <w:rPr>
                <w:rFonts w:eastAsia="楷体_GB2312"/>
                <w:szCs w:val="21"/>
              </w:rPr>
            </w:pPr>
            <w:r>
              <w:rPr>
                <w:rFonts w:ascii="宋体" w:hAnsi="宋体" w:cs="宋体" w:hint="eastAsia"/>
                <w:kern w:val="0"/>
                <w:szCs w:val="21"/>
              </w:rPr>
              <w:t>能耗对比分析功能设备实时监控</w:t>
            </w:r>
          </w:p>
        </w:tc>
        <w:tc>
          <w:tcPr>
            <w:tcW w:w="7053" w:type="dxa"/>
            <w:vAlign w:val="center"/>
          </w:tcPr>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所有电表当前状态的统计信息；对单个电表电能参数的实时监控，提供</w:t>
            </w:r>
            <w:proofErr w:type="gramStart"/>
            <w:r>
              <w:rPr>
                <w:rFonts w:ascii="宋体" w:hAnsi="宋体" w:cs="宋体" w:hint="eastAsia"/>
                <w:szCs w:val="21"/>
              </w:rPr>
              <w:t>实时即抄功能</w:t>
            </w:r>
            <w:proofErr w:type="gramEnd"/>
            <w:r>
              <w:rPr>
                <w:rFonts w:ascii="宋体" w:hAnsi="宋体" w:cs="宋体" w:hint="eastAsia"/>
                <w:szCs w:val="21"/>
              </w:rPr>
              <w:t>；单个电表24 小时内功率变化分析；单个电表每日用电量统计；提供对单个电表数据维护功能，可添加，修改和删除电表某时刻的上报示数；提供单个电表维护功能，如电表换表记录，维修记录以及电表所属组织变更履历；提供单个电表能耗预警查询功能，如违反电表所属能耗模型的记录查询以及不符合待机功耗设置的记录查询；电表信息实时在线采集、监测、图表分析及日、月、年度的环比、同比报表。</w:t>
            </w:r>
          </w:p>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构建用电管理系统：</w:t>
            </w:r>
          </w:p>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a. 为各楼栋用电总量提供考核、管理依据；</w:t>
            </w:r>
          </w:p>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b. 为学校电网异常用电现象的发现提供分析依据，电耗异常短信提醒。</w:t>
            </w:r>
          </w:p>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c. 对现有建筑、地表做到最小破坏或无破坏。</w:t>
            </w:r>
          </w:p>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24小时电量记录曲线图（可一小时采集数据一次）；</w:t>
            </w:r>
          </w:p>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为未来各独立部门用电考核以及各办公室、公共实验室用电考核、收费管理创造条件。</w:t>
            </w:r>
          </w:p>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提供某一时段内某个区域或组织的用电明细数据查询功能；</w:t>
            </w:r>
          </w:p>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根据区域或组织以报表形式统计某个月每一天的能耗数据，可按不同的用电类型以及用电性质划分；</w:t>
            </w:r>
          </w:p>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根据区域或组织以报表形式统计某一年每个月的用电数据，可按不同的用电类型以及用电性质划分；</w:t>
            </w:r>
          </w:p>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提供各个区域或部门某月用电量对比功能，以及查询月的环比增幅与同比增幅；</w:t>
            </w:r>
          </w:p>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提供某个区域或部门某月每天的用电量，可按用电性质或用电类型划分能耗，同时提供查询</w:t>
            </w:r>
            <w:proofErr w:type="gramStart"/>
            <w:r>
              <w:rPr>
                <w:rFonts w:ascii="宋体" w:hAnsi="宋体" w:cs="宋体" w:hint="eastAsia"/>
                <w:szCs w:val="21"/>
              </w:rPr>
              <w:t>月每天</w:t>
            </w:r>
            <w:proofErr w:type="gramEnd"/>
            <w:r>
              <w:rPr>
                <w:rFonts w:ascii="宋体" w:hAnsi="宋体" w:cs="宋体" w:hint="eastAsia"/>
                <w:szCs w:val="21"/>
              </w:rPr>
              <w:t>的环比增幅与同比增幅功能；</w:t>
            </w:r>
          </w:p>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提供某个区域或部门某一年每个月的用电量，可按用电性质或用电类型划分</w:t>
            </w:r>
            <w:r>
              <w:rPr>
                <w:rFonts w:ascii="宋体" w:hAnsi="宋体" w:cs="宋体" w:hint="eastAsia"/>
                <w:szCs w:val="21"/>
              </w:rPr>
              <w:lastRenderedPageBreak/>
              <w:t>能耗，同时提供查询年每月的环比增幅与同比增幅功能；</w:t>
            </w:r>
          </w:p>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某个区域或部门按能耗性质的年统计或月统计；</w:t>
            </w:r>
          </w:p>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根据各个部门不同的情况（如部门人数，耗能设备数量等），对各个部门进行能源定额管理；提供定额分配明细查询功能；根据用电性质，对能耗结构分析；</w:t>
            </w:r>
          </w:p>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待机功耗模型的设置，以及待机功耗模型下的电表查询；电表能耗匹配模型的设置，以及能耗匹配模型下的电表查询；</w:t>
            </w:r>
          </w:p>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提供各个部门或各个区域的月电费结算功能；各个部门或各个区域某一年的月用电汇总信息统计。</w:t>
            </w:r>
          </w:p>
          <w:p w:rsidR="00AB405F" w:rsidRDefault="00AB405F">
            <w:pPr>
              <w:widowControl/>
              <w:spacing w:line="480" w:lineRule="auto"/>
              <w:jc w:val="left"/>
              <w:rPr>
                <w:szCs w:val="21"/>
              </w:rPr>
            </w:pPr>
          </w:p>
        </w:tc>
        <w:tc>
          <w:tcPr>
            <w:tcW w:w="696" w:type="dxa"/>
            <w:vAlign w:val="center"/>
          </w:tcPr>
          <w:p w:rsidR="00AB405F" w:rsidRDefault="005A2B62">
            <w:pPr>
              <w:spacing w:line="480" w:lineRule="auto"/>
              <w:jc w:val="center"/>
              <w:rPr>
                <w:rFonts w:eastAsia="楷体_GB2312"/>
                <w:szCs w:val="21"/>
              </w:rPr>
            </w:pPr>
            <w:r>
              <w:rPr>
                <w:rFonts w:ascii="宋体" w:hAnsi="宋体" w:cs="宋体" w:hint="eastAsia"/>
                <w:szCs w:val="21"/>
              </w:rPr>
              <w:lastRenderedPageBreak/>
              <w:t>套</w:t>
            </w:r>
          </w:p>
        </w:tc>
        <w:tc>
          <w:tcPr>
            <w:tcW w:w="988" w:type="dxa"/>
            <w:vAlign w:val="center"/>
          </w:tcPr>
          <w:p w:rsidR="00AB405F" w:rsidRDefault="005A2B62">
            <w:pPr>
              <w:spacing w:line="480" w:lineRule="auto"/>
              <w:jc w:val="center"/>
              <w:rPr>
                <w:rFonts w:eastAsia="楷体_GB2312"/>
                <w:szCs w:val="21"/>
              </w:rPr>
            </w:pPr>
            <w:r>
              <w:rPr>
                <w:rFonts w:hint="eastAsia"/>
                <w:szCs w:val="21"/>
              </w:rPr>
              <w:t>1</w:t>
            </w:r>
          </w:p>
        </w:tc>
      </w:tr>
      <w:tr w:rsidR="00AB405F">
        <w:trPr>
          <w:trHeight w:val="954"/>
        </w:trPr>
        <w:tc>
          <w:tcPr>
            <w:tcW w:w="571" w:type="dxa"/>
            <w:vAlign w:val="center"/>
          </w:tcPr>
          <w:p w:rsidR="00AB405F" w:rsidRDefault="005A2B62">
            <w:pPr>
              <w:spacing w:line="480" w:lineRule="auto"/>
              <w:rPr>
                <w:rFonts w:ascii="宋体" w:hAnsi="宋体" w:cs="宋体"/>
                <w:szCs w:val="21"/>
              </w:rPr>
            </w:pPr>
            <w:r>
              <w:rPr>
                <w:rFonts w:ascii="宋体" w:hAnsi="宋体" w:cs="宋体" w:hint="eastAsia"/>
                <w:szCs w:val="21"/>
              </w:rPr>
              <w:lastRenderedPageBreak/>
              <w:t>6</w:t>
            </w:r>
          </w:p>
        </w:tc>
        <w:tc>
          <w:tcPr>
            <w:tcW w:w="768" w:type="dxa"/>
            <w:vAlign w:val="center"/>
          </w:tcPr>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专用工作站</w:t>
            </w:r>
          </w:p>
        </w:tc>
        <w:tc>
          <w:tcPr>
            <w:tcW w:w="7053" w:type="dxa"/>
            <w:vAlign w:val="center"/>
          </w:tcPr>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处理器：I7-6700 3.2GHz</w:t>
            </w:r>
          </w:p>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内存：8G *1 DDR3</w:t>
            </w:r>
          </w:p>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硬盘：1TB SATAII RPM 3.5" 7200转高速防震硬盘</w:t>
            </w:r>
          </w:p>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配备22</w:t>
            </w:r>
            <w:proofErr w:type="gramStart"/>
            <w:r>
              <w:rPr>
                <w:rFonts w:ascii="宋体" w:hAnsi="宋体" w:cs="宋体" w:hint="eastAsia"/>
                <w:szCs w:val="21"/>
              </w:rPr>
              <w:t>”</w:t>
            </w:r>
            <w:proofErr w:type="gramEnd"/>
            <w:r>
              <w:rPr>
                <w:rFonts w:ascii="宋体" w:hAnsi="宋体" w:cs="宋体" w:hint="eastAsia"/>
                <w:szCs w:val="21"/>
              </w:rPr>
              <w:t>液晶显示器</w:t>
            </w:r>
          </w:p>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键盘鼠标</w:t>
            </w:r>
          </w:p>
        </w:tc>
        <w:tc>
          <w:tcPr>
            <w:tcW w:w="696" w:type="dxa"/>
            <w:vAlign w:val="center"/>
          </w:tcPr>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套</w:t>
            </w:r>
          </w:p>
        </w:tc>
        <w:tc>
          <w:tcPr>
            <w:tcW w:w="988" w:type="dxa"/>
            <w:vAlign w:val="center"/>
          </w:tcPr>
          <w:p w:rsidR="00AB405F" w:rsidRDefault="005A2B62">
            <w:pPr>
              <w:autoSpaceDE w:val="0"/>
              <w:autoSpaceDN w:val="0"/>
              <w:adjustRightInd w:val="0"/>
              <w:spacing w:line="360" w:lineRule="auto"/>
              <w:jc w:val="left"/>
              <w:rPr>
                <w:rFonts w:ascii="宋体" w:hAnsi="宋体" w:cs="宋体"/>
                <w:szCs w:val="21"/>
              </w:rPr>
            </w:pPr>
            <w:r>
              <w:rPr>
                <w:rFonts w:ascii="宋体" w:hAnsi="宋体" w:cs="宋体" w:hint="eastAsia"/>
                <w:szCs w:val="21"/>
              </w:rPr>
              <w:t>1</w:t>
            </w:r>
          </w:p>
        </w:tc>
      </w:tr>
      <w:tr w:rsidR="00AB405F">
        <w:trPr>
          <w:trHeight w:val="954"/>
        </w:trPr>
        <w:tc>
          <w:tcPr>
            <w:tcW w:w="571" w:type="dxa"/>
            <w:vAlign w:val="center"/>
          </w:tcPr>
          <w:p w:rsidR="00AB405F" w:rsidRDefault="005A2B62">
            <w:pPr>
              <w:spacing w:line="480" w:lineRule="auto"/>
              <w:rPr>
                <w:rFonts w:ascii="宋体" w:hAnsi="宋体" w:cs="宋体"/>
                <w:szCs w:val="21"/>
              </w:rPr>
            </w:pPr>
            <w:r>
              <w:rPr>
                <w:rFonts w:ascii="宋体" w:hAnsi="宋体" w:cs="宋体" w:hint="eastAsia"/>
                <w:szCs w:val="21"/>
              </w:rPr>
              <w:t>7</w:t>
            </w:r>
          </w:p>
        </w:tc>
        <w:tc>
          <w:tcPr>
            <w:tcW w:w="768" w:type="dxa"/>
            <w:vAlign w:val="center"/>
          </w:tcPr>
          <w:p w:rsidR="00AB405F" w:rsidRDefault="005A2B62">
            <w:pPr>
              <w:spacing w:line="480" w:lineRule="auto"/>
              <w:jc w:val="center"/>
              <w:rPr>
                <w:rFonts w:ascii="宋体" w:hAnsi="宋体" w:cs="宋体"/>
                <w:color w:val="000000"/>
                <w:kern w:val="0"/>
                <w:sz w:val="28"/>
                <w:szCs w:val="28"/>
              </w:rPr>
            </w:pPr>
            <w:r>
              <w:rPr>
                <w:rFonts w:hint="eastAsia"/>
                <w:szCs w:val="21"/>
              </w:rPr>
              <w:t>投影仪</w:t>
            </w:r>
          </w:p>
        </w:tc>
        <w:tc>
          <w:tcPr>
            <w:tcW w:w="7053" w:type="dxa"/>
            <w:vAlign w:val="center"/>
          </w:tcPr>
          <w:p w:rsidR="00AB405F" w:rsidRDefault="005A2B62">
            <w:pPr>
              <w:widowControl/>
              <w:spacing w:line="480" w:lineRule="auto"/>
              <w:jc w:val="left"/>
              <w:rPr>
                <w:rFonts w:ascii="宋体" w:hAnsi="宋体" w:cs="宋体"/>
                <w:szCs w:val="21"/>
              </w:rPr>
            </w:pPr>
            <w:r>
              <w:rPr>
                <w:rFonts w:ascii="宋体" w:hAnsi="宋体" w:cs="宋体" w:hint="eastAsia"/>
                <w:szCs w:val="21"/>
              </w:rPr>
              <w:t>±30度梯形矫正: 垂直灯泡寿命: 8000(不含)-10000(含)小时片源内容: 其他缩放比: 1.5:1适用场景: 商务办公 家庭影院技术: 三片LCD技术变焦倍数: 1.2倍亮度: 2800流明分辨率(dpi): 1024x768dpi对比度: 2001:1-3000:1屏幕比例: 4:3灯泡类型: 超高压汞灯泡能效等级</w:t>
            </w:r>
          </w:p>
        </w:tc>
        <w:tc>
          <w:tcPr>
            <w:tcW w:w="696" w:type="dxa"/>
            <w:vAlign w:val="center"/>
          </w:tcPr>
          <w:p w:rsidR="00AB405F" w:rsidRDefault="005A2B62">
            <w:pPr>
              <w:spacing w:line="480" w:lineRule="auto"/>
              <w:jc w:val="center"/>
              <w:rPr>
                <w:szCs w:val="21"/>
              </w:rPr>
            </w:pPr>
            <w:r>
              <w:rPr>
                <w:rFonts w:hint="eastAsia"/>
                <w:szCs w:val="21"/>
              </w:rPr>
              <w:t>套</w:t>
            </w:r>
          </w:p>
        </w:tc>
        <w:tc>
          <w:tcPr>
            <w:tcW w:w="988" w:type="dxa"/>
            <w:vAlign w:val="center"/>
          </w:tcPr>
          <w:p w:rsidR="00AB405F" w:rsidRDefault="005A2B62">
            <w:pPr>
              <w:spacing w:line="480" w:lineRule="auto"/>
              <w:jc w:val="center"/>
              <w:rPr>
                <w:szCs w:val="21"/>
              </w:rPr>
            </w:pPr>
            <w:r>
              <w:rPr>
                <w:rFonts w:hint="eastAsia"/>
                <w:szCs w:val="21"/>
              </w:rPr>
              <w:t>1</w:t>
            </w:r>
          </w:p>
        </w:tc>
      </w:tr>
      <w:tr w:rsidR="00AB405F">
        <w:trPr>
          <w:trHeight w:val="954"/>
        </w:trPr>
        <w:tc>
          <w:tcPr>
            <w:tcW w:w="571" w:type="dxa"/>
            <w:vAlign w:val="center"/>
          </w:tcPr>
          <w:p w:rsidR="00AB405F" w:rsidRDefault="005A2B62">
            <w:pPr>
              <w:spacing w:line="480" w:lineRule="auto"/>
              <w:rPr>
                <w:rFonts w:ascii="宋体" w:hAnsi="宋体" w:cs="宋体"/>
                <w:szCs w:val="21"/>
              </w:rPr>
            </w:pPr>
            <w:r>
              <w:rPr>
                <w:rFonts w:ascii="宋体" w:hAnsi="宋体" w:cs="宋体" w:hint="eastAsia"/>
                <w:szCs w:val="21"/>
              </w:rPr>
              <w:t>8</w:t>
            </w:r>
          </w:p>
        </w:tc>
        <w:tc>
          <w:tcPr>
            <w:tcW w:w="768" w:type="dxa"/>
            <w:vAlign w:val="center"/>
          </w:tcPr>
          <w:p w:rsidR="00AB405F" w:rsidRDefault="005A2B62">
            <w:pPr>
              <w:spacing w:line="480" w:lineRule="auto"/>
              <w:jc w:val="center"/>
              <w:rPr>
                <w:szCs w:val="21"/>
              </w:rPr>
            </w:pPr>
            <w:r>
              <w:rPr>
                <w:rFonts w:hint="eastAsia"/>
                <w:szCs w:val="21"/>
              </w:rPr>
              <w:t>缴费对接</w:t>
            </w:r>
          </w:p>
        </w:tc>
        <w:tc>
          <w:tcPr>
            <w:tcW w:w="7053" w:type="dxa"/>
            <w:vAlign w:val="center"/>
          </w:tcPr>
          <w:p w:rsidR="00AB405F" w:rsidRDefault="005A2B62">
            <w:pPr>
              <w:widowControl/>
              <w:spacing w:line="480" w:lineRule="auto"/>
              <w:jc w:val="left"/>
              <w:rPr>
                <w:rFonts w:ascii="宋体" w:hAnsi="宋体" w:cs="宋体"/>
                <w:szCs w:val="21"/>
              </w:rPr>
            </w:pPr>
            <w:r>
              <w:rPr>
                <w:rFonts w:ascii="宋体" w:hAnsi="宋体" w:cs="宋体" w:hint="eastAsia"/>
                <w:szCs w:val="21"/>
              </w:rPr>
              <w:t>定制开发，财务处、网络中心合作升级移动支付功能</w:t>
            </w:r>
          </w:p>
        </w:tc>
        <w:tc>
          <w:tcPr>
            <w:tcW w:w="696" w:type="dxa"/>
            <w:vAlign w:val="center"/>
          </w:tcPr>
          <w:p w:rsidR="00AB405F" w:rsidRDefault="005A2B62">
            <w:pPr>
              <w:spacing w:line="480" w:lineRule="auto"/>
              <w:jc w:val="center"/>
              <w:rPr>
                <w:szCs w:val="21"/>
              </w:rPr>
            </w:pPr>
            <w:r>
              <w:rPr>
                <w:rFonts w:hint="eastAsia"/>
                <w:szCs w:val="21"/>
              </w:rPr>
              <w:t>套</w:t>
            </w:r>
          </w:p>
        </w:tc>
        <w:tc>
          <w:tcPr>
            <w:tcW w:w="988" w:type="dxa"/>
            <w:vAlign w:val="center"/>
          </w:tcPr>
          <w:p w:rsidR="00AB405F" w:rsidRDefault="005A2B62">
            <w:pPr>
              <w:spacing w:line="480" w:lineRule="auto"/>
              <w:jc w:val="center"/>
              <w:rPr>
                <w:szCs w:val="21"/>
              </w:rPr>
            </w:pPr>
            <w:r>
              <w:rPr>
                <w:rFonts w:hint="eastAsia"/>
                <w:szCs w:val="21"/>
              </w:rPr>
              <w:t>1</w:t>
            </w:r>
          </w:p>
        </w:tc>
      </w:tr>
      <w:tr w:rsidR="00AB405F">
        <w:trPr>
          <w:trHeight w:val="954"/>
        </w:trPr>
        <w:tc>
          <w:tcPr>
            <w:tcW w:w="571" w:type="dxa"/>
            <w:vAlign w:val="center"/>
          </w:tcPr>
          <w:p w:rsidR="00AB405F" w:rsidRDefault="005A2B62">
            <w:pPr>
              <w:spacing w:line="480" w:lineRule="auto"/>
              <w:rPr>
                <w:rFonts w:ascii="宋体" w:hAnsi="宋体" w:cs="宋体"/>
                <w:szCs w:val="21"/>
              </w:rPr>
            </w:pPr>
            <w:r>
              <w:rPr>
                <w:rFonts w:ascii="宋体" w:hAnsi="宋体" w:cs="宋体" w:hint="eastAsia"/>
                <w:szCs w:val="21"/>
              </w:rPr>
              <w:t>9</w:t>
            </w:r>
          </w:p>
        </w:tc>
        <w:tc>
          <w:tcPr>
            <w:tcW w:w="768" w:type="dxa"/>
            <w:vAlign w:val="center"/>
          </w:tcPr>
          <w:p w:rsidR="00AB405F" w:rsidRDefault="005A2B62">
            <w:pPr>
              <w:spacing w:line="480" w:lineRule="auto"/>
              <w:jc w:val="center"/>
              <w:rPr>
                <w:szCs w:val="21"/>
              </w:rPr>
            </w:pPr>
            <w:r>
              <w:rPr>
                <w:rFonts w:hint="eastAsia"/>
                <w:szCs w:val="21"/>
              </w:rPr>
              <w:t>洗浴能耗对接</w:t>
            </w:r>
          </w:p>
        </w:tc>
        <w:tc>
          <w:tcPr>
            <w:tcW w:w="7053" w:type="dxa"/>
            <w:vAlign w:val="center"/>
          </w:tcPr>
          <w:p w:rsidR="00AB405F" w:rsidRDefault="005A2B62">
            <w:pPr>
              <w:widowControl/>
              <w:spacing w:line="480" w:lineRule="auto"/>
              <w:jc w:val="left"/>
              <w:rPr>
                <w:rFonts w:ascii="宋体" w:hAnsi="宋体" w:cs="宋体"/>
                <w:szCs w:val="21"/>
              </w:rPr>
            </w:pPr>
            <w:r>
              <w:rPr>
                <w:rFonts w:ascii="宋体" w:hAnsi="宋体" w:cs="宋体" w:hint="eastAsia"/>
                <w:szCs w:val="21"/>
              </w:rPr>
              <w:t>9-12号学生公寓洗浴用水、饮用水水电系统对接</w:t>
            </w:r>
          </w:p>
        </w:tc>
        <w:tc>
          <w:tcPr>
            <w:tcW w:w="696" w:type="dxa"/>
            <w:vAlign w:val="center"/>
          </w:tcPr>
          <w:p w:rsidR="00AB405F" w:rsidRDefault="005A2B62">
            <w:pPr>
              <w:spacing w:line="480" w:lineRule="auto"/>
              <w:jc w:val="center"/>
              <w:rPr>
                <w:szCs w:val="21"/>
              </w:rPr>
            </w:pPr>
            <w:r>
              <w:rPr>
                <w:rFonts w:hint="eastAsia"/>
                <w:szCs w:val="21"/>
              </w:rPr>
              <w:t>套</w:t>
            </w:r>
          </w:p>
        </w:tc>
        <w:tc>
          <w:tcPr>
            <w:tcW w:w="988" w:type="dxa"/>
            <w:vAlign w:val="center"/>
          </w:tcPr>
          <w:p w:rsidR="00AB405F" w:rsidRDefault="005A2B62">
            <w:pPr>
              <w:spacing w:line="480" w:lineRule="auto"/>
              <w:jc w:val="center"/>
              <w:rPr>
                <w:szCs w:val="21"/>
              </w:rPr>
            </w:pPr>
            <w:r>
              <w:rPr>
                <w:rFonts w:hint="eastAsia"/>
                <w:szCs w:val="21"/>
              </w:rPr>
              <w:t>1</w:t>
            </w:r>
          </w:p>
        </w:tc>
      </w:tr>
    </w:tbl>
    <w:p w:rsidR="00AB405F" w:rsidRDefault="00AB405F">
      <w:pPr>
        <w:pStyle w:val="a6"/>
        <w:adjustRightInd w:val="0"/>
        <w:snapToGrid w:val="0"/>
        <w:spacing w:before="0" w:beforeAutospacing="0" w:after="0" w:afterAutospacing="0" w:line="400" w:lineRule="exact"/>
        <w:ind w:firstLineChars="200" w:firstLine="480"/>
        <w:rPr>
          <w:rFonts w:ascii="Times New Roman" w:cs="Times New Roman"/>
          <w:color w:val="000000"/>
          <w:kern w:val="2"/>
        </w:rPr>
      </w:pPr>
    </w:p>
    <w:p w:rsidR="00AB405F" w:rsidRDefault="005A2B62" w:rsidP="00DE44A3">
      <w:pPr>
        <w:pStyle w:val="2"/>
        <w:keepNext w:val="0"/>
        <w:keepLines w:val="0"/>
        <w:tabs>
          <w:tab w:val="left" w:pos="620"/>
        </w:tabs>
        <w:spacing w:beforeLines="50" w:before="156" w:after="0" w:line="360" w:lineRule="auto"/>
        <w:ind w:left="624" w:rightChars="100" w:right="210" w:hanging="624"/>
        <w:rPr>
          <w:rFonts w:ascii="宋体" w:eastAsia="宋体" w:hAnsi="宋体"/>
          <w:color w:val="000000"/>
          <w:sz w:val="24"/>
          <w:szCs w:val="24"/>
        </w:rPr>
      </w:pPr>
      <w:bookmarkStart w:id="0" w:name="_Toc499"/>
      <w:bookmarkStart w:id="1" w:name="_Toc224945765"/>
      <w:bookmarkStart w:id="2" w:name="_Toc229382267"/>
      <w:bookmarkStart w:id="3" w:name="_Toc22759"/>
      <w:bookmarkStart w:id="4" w:name="_Toc234046632"/>
      <w:r>
        <w:rPr>
          <w:rFonts w:ascii="宋体" w:eastAsia="宋体" w:hAnsi="宋体" w:hint="eastAsia"/>
          <w:color w:val="000000"/>
          <w:sz w:val="24"/>
          <w:szCs w:val="24"/>
        </w:rPr>
        <w:t>2. 建设目标</w:t>
      </w:r>
    </w:p>
    <w:p w:rsidR="00AB405F" w:rsidRDefault="005A2B62" w:rsidP="00DE44A3">
      <w:pPr>
        <w:spacing w:line="360" w:lineRule="auto"/>
        <w:ind w:firstLineChars="187" w:firstLine="479"/>
        <w:rPr>
          <w:rFonts w:ascii="宋体" w:hAnsi="宋体"/>
          <w:spacing w:val="8"/>
          <w:sz w:val="24"/>
          <w:szCs w:val="24"/>
        </w:rPr>
      </w:pPr>
      <w:r>
        <w:rPr>
          <w:rFonts w:ascii="宋体" w:hAnsi="宋体" w:hint="eastAsia"/>
          <w:spacing w:val="8"/>
          <w:sz w:val="24"/>
          <w:szCs w:val="24"/>
        </w:rPr>
        <w:t>1．系统平台具有开放性、包容性和扩展性，预留未来容量不少于3000点位，方便</w:t>
      </w:r>
      <w:r>
        <w:rPr>
          <w:rFonts w:ascii="宋体" w:hAnsi="宋体" w:hint="eastAsia"/>
          <w:spacing w:val="8"/>
          <w:sz w:val="24"/>
          <w:szCs w:val="24"/>
        </w:rPr>
        <w:lastRenderedPageBreak/>
        <w:t>今后第三方系统对接，同时要保障系统建设后未来5-10年内的先进性；</w:t>
      </w:r>
    </w:p>
    <w:p w:rsidR="00AB405F" w:rsidRDefault="005A2B62" w:rsidP="00DE44A3">
      <w:pPr>
        <w:spacing w:line="360" w:lineRule="auto"/>
        <w:ind w:firstLineChars="187" w:firstLine="479"/>
        <w:rPr>
          <w:rFonts w:ascii="宋体" w:hAnsi="宋体"/>
          <w:spacing w:val="8"/>
          <w:sz w:val="24"/>
          <w:szCs w:val="24"/>
        </w:rPr>
      </w:pPr>
      <w:r>
        <w:rPr>
          <w:rFonts w:ascii="宋体" w:hAnsi="宋体" w:hint="eastAsia"/>
          <w:spacing w:val="8"/>
          <w:sz w:val="24"/>
          <w:szCs w:val="24"/>
        </w:rPr>
        <w:t>2．管理人员可通过平台实时计量、统计、监控各栋楼、各学院、各部门</w:t>
      </w:r>
      <w:r w:rsidR="001F1874">
        <w:rPr>
          <w:rFonts w:ascii="宋体" w:hAnsi="宋体" w:hint="eastAsia"/>
          <w:spacing w:val="8"/>
          <w:sz w:val="24"/>
          <w:szCs w:val="24"/>
        </w:rPr>
        <w:t>、各经营服务单位用电状态，为下一步能耗水耗指标管理提供数据支撑。</w:t>
      </w:r>
    </w:p>
    <w:p w:rsidR="00AB405F" w:rsidRDefault="005A2B62" w:rsidP="00DE44A3">
      <w:pPr>
        <w:pStyle w:val="2"/>
        <w:keepNext w:val="0"/>
        <w:keepLines w:val="0"/>
        <w:tabs>
          <w:tab w:val="left" w:pos="620"/>
        </w:tabs>
        <w:spacing w:beforeLines="50" w:before="156" w:after="0" w:line="360" w:lineRule="auto"/>
        <w:ind w:left="624" w:rightChars="100" w:right="210" w:hanging="624"/>
        <w:rPr>
          <w:rFonts w:ascii="宋体" w:eastAsia="宋体" w:hAnsi="宋体"/>
          <w:color w:val="000000"/>
          <w:sz w:val="24"/>
          <w:szCs w:val="24"/>
        </w:rPr>
      </w:pPr>
      <w:r>
        <w:rPr>
          <w:rFonts w:ascii="宋体" w:eastAsia="宋体" w:hAnsi="宋体" w:hint="eastAsia"/>
          <w:color w:val="000000"/>
          <w:sz w:val="24"/>
          <w:szCs w:val="24"/>
        </w:rPr>
        <w:t>3  系统</w:t>
      </w:r>
      <w:bookmarkEnd w:id="0"/>
      <w:bookmarkEnd w:id="1"/>
      <w:bookmarkEnd w:id="2"/>
      <w:bookmarkEnd w:id="3"/>
      <w:r>
        <w:rPr>
          <w:rFonts w:ascii="宋体" w:eastAsia="宋体" w:hAnsi="宋体" w:hint="eastAsia"/>
          <w:color w:val="000000"/>
          <w:sz w:val="24"/>
          <w:szCs w:val="24"/>
        </w:rPr>
        <w:t>技术要求</w:t>
      </w:r>
      <w:bookmarkEnd w:id="4"/>
    </w:p>
    <w:p w:rsidR="00AB405F" w:rsidRDefault="005A2B62">
      <w:pPr>
        <w:pStyle w:val="2"/>
        <w:keepNext w:val="0"/>
        <w:keepLines w:val="0"/>
        <w:tabs>
          <w:tab w:val="left" w:pos="620"/>
        </w:tabs>
        <w:spacing w:before="0" w:after="0" w:line="360" w:lineRule="auto"/>
        <w:ind w:left="624" w:rightChars="100" w:right="210" w:hanging="624"/>
        <w:rPr>
          <w:rFonts w:ascii="宋体" w:eastAsia="宋体" w:hAnsi="宋体"/>
          <w:color w:val="000000"/>
          <w:sz w:val="24"/>
          <w:szCs w:val="24"/>
        </w:rPr>
      </w:pPr>
      <w:r>
        <w:rPr>
          <w:rFonts w:ascii="宋体" w:eastAsia="宋体" w:hAnsi="宋体" w:hint="eastAsia"/>
          <w:color w:val="000000"/>
          <w:sz w:val="24"/>
          <w:szCs w:val="24"/>
        </w:rPr>
        <w:t>3.1 技术规范</w:t>
      </w:r>
    </w:p>
    <w:p w:rsidR="00AB405F" w:rsidRDefault="005A2B62" w:rsidP="00DE44A3">
      <w:pPr>
        <w:spacing w:line="360" w:lineRule="auto"/>
        <w:ind w:firstLineChars="187" w:firstLine="479"/>
        <w:rPr>
          <w:rFonts w:ascii="宋体" w:hAnsi="宋体"/>
          <w:spacing w:val="8"/>
          <w:sz w:val="24"/>
          <w:szCs w:val="24"/>
        </w:rPr>
      </w:pPr>
      <w:r>
        <w:rPr>
          <w:rFonts w:ascii="宋体" w:hAnsi="宋体" w:hint="eastAsia"/>
          <w:spacing w:val="8"/>
          <w:sz w:val="24"/>
          <w:szCs w:val="24"/>
        </w:rPr>
        <w:t>校园数字化能源监管系统工程设计、制造、试验、检验、安装、调试、验收除了应符合本技术规范要求及本技术规范所应用的标准和规范的相应要求外，还应遵照适用的最新版中国国家标准、部颁标准及地区规定和标准。以下规定和标准中的条例相互之间如有不一致时，本技术规范书选取要求高的条目。</w:t>
      </w:r>
    </w:p>
    <w:p w:rsidR="00AB405F" w:rsidRDefault="005A2B62">
      <w:pPr>
        <w:numPr>
          <w:ilvl w:val="0"/>
          <w:numId w:val="2"/>
        </w:numPr>
        <w:tabs>
          <w:tab w:val="left" w:pos="903"/>
        </w:tabs>
        <w:spacing w:line="360" w:lineRule="auto"/>
        <w:ind w:left="902" w:hanging="482"/>
        <w:rPr>
          <w:rFonts w:ascii="宋体" w:hAnsi="宋体"/>
          <w:kern w:val="0"/>
          <w:sz w:val="24"/>
          <w:szCs w:val="24"/>
        </w:rPr>
      </w:pPr>
      <w:bookmarkStart w:id="5" w:name="_Toc23316"/>
      <w:bookmarkStart w:id="6" w:name="_Toc229382275"/>
      <w:bookmarkStart w:id="7" w:name="_Toc22158"/>
      <w:bookmarkStart w:id="8" w:name="_Toc224945773"/>
      <w:bookmarkStart w:id="9" w:name="_Toc234046634"/>
      <w:r>
        <w:rPr>
          <w:rFonts w:ascii="宋体" w:hAnsi="宋体" w:hint="eastAsia"/>
          <w:kern w:val="0"/>
          <w:sz w:val="24"/>
          <w:szCs w:val="24"/>
        </w:rPr>
        <w:t>《高等学校校园建筑节能监管系统建设技术导则》</w:t>
      </w:r>
    </w:p>
    <w:p w:rsidR="00AB405F" w:rsidRDefault="005A2B62">
      <w:pPr>
        <w:numPr>
          <w:ilvl w:val="0"/>
          <w:numId w:val="2"/>
        </w:numPr>
        <w:tabs>
          <w:tab w:val="left" w:pos="903"/>
        </w:tabs>
        <w:spacing w:line="360" w:lineRule="auto"/>
        <w:ind w:left="902" w:hanging="482"/>
        <w:rPr>
          <w:rFonts w:ascii="宋体" w:hAnsi="宋体"/>
          <w:kern w:val="0"/>
          <w:sz w:val="24"/>
          <w:szCs w:val="24"/>
        </w:rPr>
      </w:pPr>
      <w:r>
        <w:rPr>
          <w:rFonts w:ascii="宋体" w:hAnsi="宋体" w:hint="eastAsia"/>
          <w:kern w:val="0"/>
          <w:sz w:val="24"/>
          <w:szCs w:val="24"/>
        </w:rPr>
        <w:t>《高等学校校园建筑节能监管系统运行管理技术导则》</w:t>
      </w:r>
    </w:p>
    <w:p w:rsidR="00AB405F" w:rsidRDefault="005A2B62">
      <w:pPr>
        <w:numPr>
          <w:ilvl w:val="0"/>
          <w:numId w:val="2"/>
        </w:numPr>
        <w:tabs>
          <w:tab w:val="left" w:pos="903"/>
        </w:tabs>
        <w:spacing w:line="360" w:lineRule="auto"/>
        <w:ind w:left="902" w:hanging="482"/>
        <w:rPr>
          <w:rFonts w:ascii="宋体" w:hAnsi="宋体"/>
          <w:kern w:val="0"/>
          <w:sz w:val="24"/>
          <w:szCs w:val="24"/>
        </w:rPr>
      </w:pPr>
      <w:r>
        <w:rPr>
          <w:rFonts w:ascii="宋体" w:hAnsi="宋体" w:hint="eastAsia"/>
          <w:kern w:val="0"/>
          <w:sz w:val="24"/>
          <w:szCs w:val="24"/>
        </w:rPr>
        <w:t>《高等学校校园建筑能耗统计审计公示办法》</w:t>
      </w:r>
    </w:p>
    <w:p w:rsidR="00AB405F" w:rsidRDefault="005A2B62">
      <w:pPr>
        <w:numPr>
          <w:ilvl w:val="0"/>
          <w:numId w:val="2"/>
        </w:numPr>
        <w:tabs>
          <w:tab w:val="left" w:pos="903"/>
        </w:tabs>
        <w:spacing w:line="360" w:lineRule="auto"/>
        <w:ind w:left="902" w:hanging="482"/>
        <w:rPr>
          <w:rFonts w:ascii="宋体" w:hAnsi="宋体"/>
          <w:kern w:val="0"/>
          <w:sz w:val="24"/>
          <w:szCs w:val="24"/>
        </w:rPr>
      </w:pPr>
      <w:r>
        <w:rPr>
          <w:rFonts w:ascii="宋体" w:hAnsi="宋体" w:hint="eastAsia"/>
          <w:kern w:val="0"/>
          <w:sz w:val="24"/>
          <w:szCs w:val="24"/>
        </w:rPr>
        <w:t>《高等学校校园设施节能运行管理办法》</w:t>
      </w:r>
    </w:p>
    <w:p w:rsidR="00AB405F" w:rsidRDefault="005A2B62">
      <w:pPr>
        <w:numPr>
          <w:ilvl w:val="0"/>
          <w:numId w:val="2"/>
        </w:numPr>
        <w:tabs>
          <w:tab w:val="left" w:pos="903"/>
        </w:tabs>
        <w:spacing w:line="360" w:lineRule="auto"/>
        <w:ind w:left="902" w:hanging="482"/>
        <w:rPr>
          <w:rFonts w:ascii="宋体" w:hAnsi="宋体"/>
          <w:kern w:val="0"/>
          <w:sz w:val="24"/>
          <w:szCs w:val="24"/>
        </w:rPr>
      </w:pPr>
      <w:r>
        <w:rPr>
          <w:rFonts w:ascii="宋体" w:hAnsi="宋体" w:hint="eastAsia"/>
          <w:kern w:val="0"/>
          <w:sz w:val="24"/>
          <w:szCs w:val="24"/>
        </w:rPr>
        <w:t>《节能监测技术通则》GB/T15316-1994；</w:t>
      </w:r>
    </w:p>
    <w:p w:rsidR="00AB405F" w:rsidRDefault="005A2B62">
      <w:pPr>
        <w:numPr>
          <w:ilvl w:val="0"/>
          <w:numId w:val="2"/>
        </w:numPr>
        <w:tabs>
          <w:tab w:val="left" w:pos="903"/>
        </w:tabs>
        <w:spacing w:line="360" w:lineRule="auto"/>
        <w:ind w:left="902" w:hanging="482"/>
        <w:rPr>
          <w:rFonts w:ascii="宋体" w:hAnsi="宋体"/>
          <w:kern w:val="0"/>
          <w:sz w:val="24"/>
          <w:szCs w:val="24"/>
        </w:rPr>
      </w:pPr>
      <w:r>
        <w:rPr>
          <w:rFonts w:ascii="宋体" w:hAnsi="宋体" w:hint="eastAsia"/>
          <w:kern w:val="0"/>
          <w:sz w:val="24"/>
          <w:szCs w:val="24"/>
        </w:rPr>
        <w:t>《国家机关办公建筑和大型公共建筑能耗监测系统建设分项能耗数据采集技术导则》；</w:t>
      </w:r>
    </w:p>
    <w:p w:rsidR="00AB405F" w:rsidRDefault="005A2B62">
      <w:pPr>
        <w:numPr>
          <w:ilvl w:val="0"/>
          <w:numId w:val="2"/>
        </w:numPr>
        <w:tabs>
          <w:tab w:val="left" w:pos="903"/>
        </w:tabs>
        <w:spacing w:line="360" w:lineRule="auto"/>
        <w:ind w:left="902" w:hanging="482"/>
        <w:rPr>
          <w:rFonts w:ascii="宋体" w:hAnsi="宋体"/>
          <w:kern w:val="0"/>
          <w:sz w:val="24"/>
          <w:szCs w:val="24"/>
        </w:rPr>
      </w:pPr>
      <w:r>
        <w:rPr>
          <w:rFonts w:ascii="宋体" w:hAnsi="宋体" w:hint="eastAsia"/>
          <w:kern w:val="0"/>
          <w:sz w:val="24"/>
          <w:szCs w:val="24"/>
        </w:rPr>
        <w:t>《国家机关办公建筑和大型公共建筑能耗监测系统分项能耗数据传输技术导则》；</w:t>
      </w:r>
    </w:p>
    <w:p w:rsidR="00AB405F" w:rsidRDefault="005A2B62">
      <w:pPr>
        <w:numPr>
          <w:ilvl w:val="0"/>
          <w:numId w:val="2"/>
        </w:numPr>
        <w:tabs>
          <w:tab w:val="left" w:pos="903"/>
        </w:tabs>
        <w:spacing w:line="360" w:lineRule="auto"/>
        <w:ind w:left="902" w:hanging="482"/>
        <w:rPr>
          <w:rFonts w:ascii="宋体" w:hAnsi="宋体"/>
          <w:kern w:val="0"/>
          <w:sz w:val="24"/>
          <w:szCs w:val="24"/>
        </w:rPr>
      </w:pPr>
      <w:r>
        <w:rPr>
          <w:rFonts w:ascii="宋体" w:hAnsi="宋体" w:hint="eastAsia"/>
          <w:kern w:val="0"/>
          <w:sz w:val="24"/>
          <w:szCs w:val="24"/>
        </w:rPr>
        <w:t>《国家机关办公建筑和大型公共建筑能耗监测系统楼宇分项计量设计安装技术导则》；</w:t>
      </w:r>
    </w:p>
    <w:p w:rsidR="00AB405F" w:rsidRDefault="005A2B62">
      <w:pPr>
        <w:numPr>
          <w:ilvl w:val="0"/>
          <w:numId w:val="2"/>
        </w:numPr>
        <w:tabs>
          <w:tab w:val="left" w:pos="903"/>
        </w:tabs>
        <w:spacing w:line="360" w:lineRule="auto"/>
        <w:ind w:left="902" w:hanging="482"/>
        <w:rPr>
          <w:rFonts w:ascii="宋体" w:hAnsi="宋体"/>
          <w:kern w:val="0"/>
          <w:sz w:val="24"/>
          <w:szCs w:val="24"/>
        </w:rPr>
      </w:pPr>
      <w:r>
        <w:rPr>
          <w:rFonts w:ascii="宋体" w:hAnsi="宋体" w:hint="eastAsia"/>
          <w:kern w:val="0"/>
          <w:sz w:val="24"/>
          <w:szCs w:val="24"/>
        </w:rPr>
        <w:t>《国家机关办公建筑和大型公共建筑能耗监测系统软件开发指导说明书》中附件1、2的要求；</w:t>
      </w:r>
    </w:p>
    <w:p w:rsidR="00AB405F" w:rsidRDefault="005A2B62">
      <w:pPr>
        <w:numPr>
          <w:ilvl w:val="0"/>
          <w:numId w:val="2"/>
        </w:numPr>
        <w:tabs>
          <w:tab w:val="left" w:pos="903"/>
        </w:tabs>
        <w:spacing w:line="360" w:lineRule="auto"/>
        <w:ind w:left="902" w:hanging="482"/>
        <w:rPr>
          <w:rFonts w:ascii="宋体" w:hAnsi="宋体"/>
          <w:kern w:val="0"/>
          <w:sz w:val="24"/>
          <w:szCs w:val="24"/>
        </w:rPr>
      </w:pPr>
      <w:r>
        <w:rPr>
          <w:rFonts w:ascii="宋体" w:hAnsi="宋体" w:hint="eastAsia"/>
          <w:kern w:val="0"/>
          <w:sz w:val="24"/>
          <w:szCs w:val="24"/>
        </w:rPr>
        <w:t>《国家机关办公建筑和大型公共建筑能耗监测系统建设、验收与运行管理规范》</w:t>
      </w:r>
    </w:p>
    <w:p w:rsidR="00AB405F" w:rsidRDefault="005A2B62">
      <w:pPr>
        <w:numPr>
          <w:ilvl w:val="0"/>
          <w:numId w:val="2"/>
        </w:numPr>
        <w:tabs>
          <w:tab w:val="left" w:pos="903"/>
        </w:tabs>
        <w:spacing w:line="360" w:lineRule="auto"/>
        <w:ind w:left="902" w:hanging="482"/>
        <w:rPr>
          <w:rFonts w:ascii="宋体" w:hAnsi="宋体"/>
          <w:kern w:val="0"/>
          <w:sz w:val="24"/>
          <w:szCs w:val="24"/>
        </w:rPr>
      </w:pPr>
      <w:r>
        <w:rPr>
          <w:rFonts w:ascii="宋体" w:hAnsi="宋体" w:hint="eastAsia"/>
          <w:kern w:val="0"/>
          <w:sz w:val="24"/>
          <w:szCs w:val="24"/>
        </w:rPr>
        <w:t>《民用闭路电视系统工程技术规范》（GB50198-94）；</w:t>
      </w:r>
    </w:p>
    <w:p w:rsidR="00AB405F" w:rsidRDefault="005A2B62">
      <w:pPr>
        <w:numPr>
          <w:ilvl w:val="0"/>
          <w:numId w:val="2"/>
        </w:numPr>
        <w:tabs>
          <w:tab w:val="left" w:pos="903"/>
        </w:tabs>
        <w:spacing w:line="360" w:lineRule="auto"/>
        <w:ind w:left="902" w:hanging="482"/>
        <w:rPr>
          <w:rFonts w:ascii="宋体" w:hAnsi="宋体"/>
          <w:kern w:val="0"/>
          <w:sz w:val="24"/>
          <w:szCs w:val="24"/>
        </w:rPr>
      </w:pPr>
      <w:r>
        <w:rPr>
          <w:rFonts w:ascii="宋体" w:hAnsi="宋体" w:hint="eastAsia"/>
          <w:kern w:val="0"/>
          <w:sz w:val="24"/>
          <w:szCs w:val="24"/>
        </w:rPr>
        <w:t>《民用建筑电气设计规范》（JGJ 16-2008）；</w:t>
      </w:r>
    </w:p>
    <w:p w:rsidR="00AB405F" w:rsidRDefault="005A2B62">
      <w:pPr>
        <w:numPr>
          <w:ilvl w:val="0"/>
          <w:numId w:val="2"/>
        </w:numPr>
        <w:tabs>
          <w:tab w:val="left" w:pos="903"/>
        </w:tabs>
        <w:spacing w:line="360" w:lineRule="auto"/>
        <w:ind w:left="902" w:hanging="482"/>
        <w:rPr>
          <w:rFonts w:ascii="宋体" w:hAnsi="宋体"/>
          <w:kern w:val="0"/>
          <w:sz w:val="24"/>
          <w:szCs w:val="24"/>
        </w:rPr>
      </w:pPr>
      <w:r>
        <w:rPr>
          <w:rFonts w:ascii="宋体" w:hAnsi="宋体" w:hint="eastAsia"/>
          <w:kern w:val="0"/>
          <w:sz w:val="24"/>
          <w:szCs w:val="24"/>
        </w:rPr>
        <w:t>《低压配电装置及线路设计规范》(GBJ54-96)</w:t>
      </w:r>
      <w:r>
        <w:rPr>
          <w:rFonts w:ascii="宋体" w:hAnsi="宋体"/>
          <w:kern w:val="0"/>
          <w:sz w:val="24"/>
          <w:szCs w:val="24"/>
        </w:rPr>
        <w:t xml:space="preserve"> </w:t>
      </w:r>
      <w:r>
        <w:rPr>
          <w:rFonts w:ascii="宋体" w:hAnsi="宋体" w:hint="eastAsia"/>
          <w:kern w:val="0"/>
          <w:sz w:val="24"/>
          <w:szCs w:val="24"/>
        </w:rPr>
        <w:t>；</w:t>
      </w:r>
    </w:p>
    <w:p w:rsidR="00AB405F" w:rsidRDefault="005A2B62">
      <w:pPr>
        <w:numPr>
          <w:ilvl w:val="0"/>
          <w:numId w:val="2"/>
        </w:numPr>
        <w:tabs>
          <w:tab w:val="left" w:pos="903"/>
        </w:tabs>
        <w:spacing w:line="360" w:lineRule="auto"/>
        <w:ind w:left="902" w:hanging="482"/>
        <w:rPr>
          <w:rFonts w:ascii="宋体" w:hAnsi="宋体"/>
          <w:kern w:val="0"/>
          <w:sz w:val="24"/>
          <w:szCs w:val="24"/>
        </w:rPr>
      </w:pPr>
      <w:r>
        <w:rPr>
          <w:rFonts w:ascii="宋体" w:hAnsi="宋体" w:hint="eastAsia"/>
          <w:kern w:val="0"/>
          <w:sz w:val="24"/>
          <w:szCs w:val="24"/>
        </w:rPr>
        <w:t>《智能建筑设计标准》(GB/50314-2000)；</w:t>
      </w:r>
    </w:p>
    <w:p w:rsidR="00AB405F" w:rsidRDefault="005A2B62">
      <w:pPr>
        <w:numPr>
          <w:ilvl w:val="0"/>
          <w:numId w:val="2"/>
        </w:numPr>
        <w:tabs>
          <w:tab w:val="left" w:pos="903"/>
        </w:tabs>
        <w:spacing w:line="360" w:lineRule="auto"/>
        <w:ind w:left="902" w:hanging="482"/>
        <w:rPr>
          <w:rFonts w:ascii="宋体" w:hAnsi="宋体"/>
          <w:kern w:val="0"/>
          <w:sz w:val="24"/>
          <w:szCs w:val="24"/>
        </w:rPr>
      </w:pPr>
      <w:r>
        <w:rPr>
          <w:rFonts w:ascii="宋体" w:hAnsi="宋体" w:hint="eastAsia"/>
          <w:kern w:val="0"/>
          <w:sz w:val="24"/>
          <w:szCs w:val="24"/>
        </w:rPr>
        <w:t>DL/T 645-1997《多功能电表通信规约》</w:t>
      </w:r>
    </w:p>
    <w:p w:rsidR="00AB405F" w:rsidRDefault="005A2B62">
      <w:pPr>
        <w:numPr>
          <w:ilvl w:val="0"/>
          <w:numId w:val="2"/>
        </w:numPr>
        <w:tabs>
          <w:tab w:val="left" w:pos="903"/>
        </w:tabs>
        <w:spacing w:line="360" w:lineRule="auto"/>
        <w:ind w:left="902" w:hanging="482"/>
        <w:rPr>
          <w:rFonts w:ascii="宋体" w:hAnsi="宋体"/>
          <w:spacing w:val="8"/>
          <w:sz w:val="24"/>
          <w:szCs w:val="24"/>
        </w:rPr>
      </w:pPr>
      <w:r>
        <w:rPr>
          <w:rFonts w:ascii="宋体" w:hAnsi="宋体" w:hint="eastAsia"/>
          <w:kern w:val="0"/>
          <w:sz w:val="24"/>
          <w:szCs w:val="24"/>
        </w:rPr>
        <w:t>CJ/T 188-2004《用户计量仪表数据传输技术条件》</w:t>
      </w:r>
    </w:p>
    <w:p w:rsidR="00AB405F" w:rsidRDefault="005A2B62">
      <w:pPr>
        <w:pStyle w:val="2"/>
        <w:keepNext w:val="0"/>
        <w:keepLines w:val="0"/>
        <w:tabs>
          <w:tab w:val="left" w:pos="620"/>
        </w:tabs>
        <w:spacing w:before="0" w:after="0" w:line="360" w:lineRule="auto"/>
        <w:ind w:left="624" w:rightChars="100" w:right="210" w:hanging="624"/>
        <w:rPr>
          <w:sz w:val="24"/>
          <w:szCs w:val="24"/>
        </w:rPr>
      </w:pPr>
      <w:r>
        <w:rPr>
          <w:rFonts w:hint="eastAsia"/>
          <w:sz w:val="24"/>
          <w:szCs w:val="24"/>
        </w:rPr>
        <w:t>3.2</w:t>
      </w:r>
      <w:r>
        <w:rPr>
          <w:rFonts w:hint="eastAsia"/>
          <w:sz w:val="24"/>
          <w:szCs w:val="24"/>
        </w:rPr>
        <w:t>系统结构</w:t>
      </w:r>
      <w:bookmarkEnd w:id="5"/>
      <w:bookmarkEnd w:id="6"/>
      <w:bookmarkEnd w:id="7"/>
      <w:bookmarkEnd w:id="8"/>
      <w:bookmarkEnd w:id="9"/>
    </w:p>
    <w:p w:rsidR="00AB405F" w:rsidRDefault="005A2B62" w:rsidP="00DE44A3">
      <w:pPr>
        <w:pStyle w:val="2"/>
        <w:keepNext w:val="0"/>
        <w:keepLines w:val="0"/>
        <w:tabs>
          <w:tab w:val="left" w:pos="620"/>
        </w:tabs>
        <w:spacing w:beforeLines="50" w:before="156" w:after="0" w:line="360" w:lineRule="auto"/>
        <w:ind w:left="624" w:rightChars="100" w:right="210" w:hanging="624"/>
        <w:rPr>
          <w:rFonts w:ascii="宋体" w:eastAsia="宋体" w:hAnsi="宋体"/>
          <w:color w:val="000000"/>
          <w:sz w:val="24"/>
          <w:szCs w:val="24"/>
        </w:rPr>
      </w:pPr>
      <w:bookmarkStart w:id="10" w:name="_Toc3361"/>
      <w:bookmarkStart w:id="11" w:name="_Toc21522"/>
      <w:bookmarkStart w:id="12" w:name="_Toc234046636"/>
      <w:bookmarkStart w:id="13" w:name="_Toc229382276"/>
      <w:bookmarkStart w:id="14" w:name="_Toc224945774"/>
      <w:r>
        <w:rPr>
          <w:rFonts w:ascii="宋体" w:eastAsia="宋体" w:hAnsi="宋体" w:hint="eastAsia"/>
          <w:color w:val="000000"/>
          <w:sz w:val="24"/>
          <w:szCs w:val="24"/>
        </w:rPr>
        <w:t>3.2.1 系统组成</w:t>
      </w:r>
      <w:bookmarkEnd w:id="10"/>
      <w:bookmarkEnd w:id="11"/>
      <w:bookmarkEnd w:id="12"/>
      <w:bookmarkEnd w:id="13"/>
      <w:bookmarkEnd w:id="14"/>
    </w:p>
    <w:p w:rsidR="00AB405F" w:rsidRDefault="005A2B62">
      <w:pPr>
        <w:spacing w:line="360" w:lineRule="auto"/>
        <w:ind w:firstLineChars="200" w:firstLine="480"/>
        <w:rPr>
          <w:rFonts w:ascii="宋体" w:hAnsi="宋体"/>
          <w:sz w:val="24"/>
          <w:szCs w:val="24"/>
        </w:rPr>
      </w:pPr>
      <w:r>
        <w:rPr>
          <w:rFonts w:ascii="宋体" w:hAnsi="宋体" w:hint="eastAsia"/>
          <w:sz w:val="24"/>
          <w:szCs w:val="24"/>
        </w:rPr>
        <w:lastRenderedPageBreak/>
        <w:t>本系统实现电能的分类计量，并预留</w:t>
      </w:r>
      <w:proofErr w:type="gramStart"/>
      <w:r>
        <w:rPr>
          <w:rFonts w:ascii="宋体" w:hAnsi="宋体" w:hint="eastAsia"/>
          <w:sz w:val="24"/>
          <w:szCs w:val="24"/>
        </w:rPr>
        <w:t>天燃气</w:t>
      </w:r>
      <w:proofErr w:type="gramEnd"/>
      <w:r>
        <w:rPr>
          <w:rFonts w:ascii="宋体" w:hAnsi="宋体" w:hint="eastAsia"/>
          <w:sz w:val="24"/>
          <w:szCs w:val="24"/>
        </w:rPr>
        <w:t>等其他能源的接入。实现水、电等能耗分类、分项、分户计量，并向上一级能耗监测系统数据中心上传数据。系统由监管中心、主干通信网络、数据采集器设备、各种智能远传计量装置等组成。</w:t>
      </w:r>
    </w:p>
    <w:p w:rsidR="00AB405F" w:rsidRDefault="00AB405F">
      <w:pPr>
        <w:pStyle w:val="2"/>
        <w:keepNext w:val="0"/>
        <w:keepLines w:val="0"/>
        <w:tabs>
          <w:tab w:val="left" w:pos="620"/>
        </w:tabs>
        <w:spacing w:before="0" w:after="0" w:line="360" w:lineRule="auto"/>
        <w:ind w:left="624" w:rightChars="100" w:right="210" w:hanging="624"/>
        <w:rPr>
          <w:rFonts w:ascii="宋体" w:eastAsia="宋体" w:hAnsi="宋体"/>
          <w:color w:val="000000"/>
          <w:sz w:val="24"/>
          <w:szCs w:val="24"/>
        </w:rPr>
      </w:pPr>
      <w:bookmarkStart w:id="15" w:name="_Toc224945781"/>
      <w:bookmarkStart w:id="16" w:name="_Toc234046639"/>
      <w:bookmarkStart w:id="17" w:name="_Toc229382282"/>
      <w:bookmarkStart w:id="18" w:name="_Toc22100"/>
      <w:bookmarkStart w:id="19" w:name="_Toc9158"/>
    </w:p>
    <w:p w:rsidR="00AB405F" w:rsidRDefault="005A2B62">
      <w:pPr>
        <w:numPr>
          <w:ilvl w:val="0"/>
          <w:numId w:val="3"/>
        </w:numPr>
        <w:tabs>
          <w:tab w:val="left" w:pos="426"/>
        </w:tabs>
        <w:ind w:left="0" w:firstLine="0"/>
        <w:rPr>
          <w:rFonts w:ascii="宋体" w:hAnsi="宋体" w:cs="宋体"/>
          <w:sz w:val="24"/>
          <w:szCs w:val="24"/>
        </w:rPr>
      </w:pPr>
      <w:bookmarkStart w:id="20" w:name="_Toc91323899"/>
      <w:bookmarkStart w:id="21" w:name="_Toc101430849"/>
      <w:bookmarkStart w:id="22" w:name="_Toc132021545"/>
      <w:bookmarkStart w:id="23" w:name="_Toc130612953"/>
      <w:bookmarkStart w:id="24" w:name="_Toc130961370"/>
      <w:bookmarkStart w:id="25" w:name="_Toc130618622"/>
      <w:bookmarkStart w:id="26" w:name="_Toc130618488"/>
      <w:bookmarkStart w:id="27" w:name="_Toc130456941"/>
      <w:bookmarkStart w:id="28" w:name="_Toc130618354"/>
      <w:bookmarkStart w:id="29" w:name="_Toc130613133"/>
      <w:bookmarkStart w:id="30" w:name="_Toc91493470"/>
      <w:bookmarkStart w:id="31" w:name="_Toc130618220"/>
      <w:bookmarkStart w:id="32" w:name="_Toc91323669"/>
      <w:bookmarkStart w:id="33" w:name="_Toc188370743"/>
      <w:bookmarkStart w:id="34" w:name="_Toc101430700"/>
      <w:bookmarkStart w:id="35" w:name="_Toc130617412"/>
      <w:bookmarkStart w:id="36" w:name="_Toc91322618"/>
      <w:bookmarkStart w:id="37" w:name="_Toc130613534"/>
      <w:bookmarkStart w:id="38" w:name="_Toc130961497"/>
      <w:bookmarkStart w:id="39" w:name="_Toc91493619"/>
      <w:bookmarkStart w:id="40" w:name="_Toc130617278"/>
      <w:bookmarkStart w:id="41" w:name="_Toc91323518"/>
      <w:bookmarkEnd w:id="15"/>
      <w:bookmarkEnd w:id="16"/>
      <w:bookmarkEnd w:id="17"/>
      <w:bookmarkEnd w:id="18"/>
      <w:bookmarkEnd w:id="19"/>
      <w:r>
        <w:rPr>
          <w:rFonts w:ascii="宋体" w:hAnsi="宋体" w:cs="宋体" w:hint="eastAsia"/>
          <w:sz w:val="24"/>
          <w:szCs w:val="24"/>
        </w:rPr>
        <w:t>实时在线监测：管理者可以随时随地通过internet进入系统查看各监控对象的用能情况，系统实时数据与相对应的计量表数据保持一致。</w:t>
      </w:r>
    </w:p>
    <w:p w:rsidR="00AB405F" w:rsidRDefault="005A2B62">
      <w:pPr>
        <w:numPr>
          <w:ilvl w:val="0"/>
          <w:numId w:val="3"/>
        </w:numPr>
        <w:tabs>
          <w:tab w:val="left" w:pos="426"/>
        </w:tabs>
        <w:ind w:left="0" w:firstLine="0"/>
        <w:rPr>
          <w:rFonts w:ascii="宋体" w:hAnsi="宋体" w:cs="宋体"/>
          <w:sz w:val="24"/>
          <w:szCs w:val="24"/>
        </w:rPr>
      </w:pPr>
      <w:r>
        <w:rPr>
          <w:rFonts w:ascii="宋体" w:hAnsi="宋体" w:cs="宋体" w:hint="eastAsia"/>
          <w:sz w:val="24"/>
          <w:szCs w:val="24"/>
        </w:rPr>
        <w:t>数据采集存储：系统可采集监测终端实时数据并存储到服务器中，系统提供海量信息存储且不影响系统速度。</w:t>
      </w:r>
    </w:p>
    <w:p w:rsidR="00AB405F" w:rsidRDefault="005A2B62">
      <w:pPr>
        <w:numPr>
          <w:ilvl w:val="0"/>
          <w:numId w:val="3"/>
        </w:numPr>
        <w:tabs>
          <w:tab w:val="left" w:pos="426"/>
        </w:tabs>
        <w:ind w:left="0" w:firstLine="0"/>
        <w:rPr>
          <w:rFonts w:ascii="宋体" w:hAnsi="宋体" w:cs="宋体"/>
          <w:sz w:val="24"/>
          <w:szCs w:val="24"/>
        </w:rPr>
      </w:pPr>
      <w:r>
        <w:rPr>
          <w:rFonts w:ascii="宋体" w:hAnsi="宋体" w:cs="宋体" w:hint="eastAsia"/>
          <w:sz w:val="24"/>
          <w:szCs w:val="24"/>
        </w:rPr>
        <w:t>统计分析：管理者可对系统存储的海浪数据自由组合进行统计、对比分析，同时系统根据预先设置的参数自己进行统计分析，并根据相关结果及时做出反应。</w:t>
      </w:r>
    </w:p>
    <w:p w:rsidR="00AB405F" w:rsidRDefault="005A2B62">
      <w:pPr>
        <w:numPr>
          <w:ilvl w:val="0"/>
          <w:numId w:val="3"/>
        </w:numPr>
        <w:tabs>
          <w:tab w:val="left" w:pos="426"/>
        </w:tabs>
        <w:ind w:left="0" w:firstLine="0"/>
        <w:rPr>
          <w:rFonts w:ascii="宋体" w:hAnsi="宋体" w:cs="宋体"/>
          <w:sz w:val="24"/>
          <w:szCs w:val="24"/>
        </w:rPr>
      </w:pPr>
      <w:r>
        <w:rPr>
          <w:rFonts w:ascii="宋体" w:hAnsi="宋体" w:cs="宋体" w:hint="eastAsia"/>
          <w:sz w:val="24"/>
          <w:szCs w:val="24"/>
        </w:rPr>
        <w:t>预警告警：系统通过实时智能统计分析，针对可能或已经产生的不良结果迅速做出反应，以手机短信等方式告知相关责任人以便及时采取对应措施。</w:t>
      </w:r>
    </w:p>
    <w:p w:rsidR="00AB405F" w:rsidRDefault="005A2B62">
      <w:pPr>
        <w:numPr>
          <w:ilvl w:val="0"/>
          <w:numId w:val="3"/>
        </w:numPr>
        <w:tabs>
          <w:tab w:val="left" w:pos="426"/>
        </w:tabs>
        <w:ind w:left="0" w:firstLine="0"/>
        <w:rPr>
          <w:rFonts w:ascii="宋体" w:hAnsi="宋体" w:cs="宋体"/>
          <w:sz w:val="24"/>
          <w:szCs w:val="24"/>
        </w:rPr>
      </w:pPr>
      <w:r>
        <w:rPr>
          <w:rFonts w:ascii="宋体" w:hAnsi="宋体" w:cs="宋体" w:hint="eastAsia"/>
          <w:sz w:val="24"/>
          <w:szCs w:val="24"/>
        </w:rPr>
        <w:t>定额管理：用户单位可将各类能耗指标人工导入系统，也可由系统对相对应的历史数据进行对比分析后自动生成管理指标并进行下发，系统根据这些指标进行实时控制并预警与告警。</w:t>
      </w:r>
    </w:p>
    <w:p w:rsidR="00AB405F" w:rsidRDefault="005A2B62">
      <w:pPr>
        <w:numPr>
          <w:ilvl w:val="0"/>
          <w:numId w:val="3"/>
        </w:numPr>
        <w:tabs>
          <w:tab w:val="left" w:pos="426"/>
        </w:tabs>
        <w:ind w:left="0" w:firstLine="0"/>
        <w:rPr>
          <w:rFonts w:ascii="宋体" w:hAnsi="宋体" w:cs="宋体"/>
          <w:sz w:val="24"/>
          <w:szCs w:val="24"/>
        </w:rPr>
      </w:pPr>
      <w:r>
        <w:rPr>
          <w:rFonts w:ascii="宋体" w:hAnsi="宋体" w:cs="宋体" w:hint="eastAsia"/>
          <w:sz w:val="24"/>
          <w:szCs w:val="24"/>
        </w:rPr>
        <w:t>通断控制：系统可自动或人工对能源输送载体进行远程开启或关闭操作。</w:t>
      </w:r>
    </w:p>
    <w:p w:rsidR="00AB405F" w:rsidRDefault="005A2B62">
      <w:pPr>
        <w:numPr>
          <w:ilvl w:val="0"/>
          <w:numId w:val="3"/>
        </w:numPr>
        <w:tabs>
          <w:tab w:val="left" w:pos="426"/>
        </w:tabs>
        <w:ind w:left="0" w:firstLine="0"/>
        <w:rPr>
          <w:rFonts w:ascii="宋体" w:hAnsi="宋体" w:cs="宋体"/>
          <w:sz w:val="24"/>
          <w:szCs w:val="24"/>
        </w:rPr>
      </w:pPr>
      <w:r>
        <w:rPr>
          <w:rFonts w:ascii="宋体" w:hAnsi="宋体" w:cs="宋体" w:hint="eastAsia"/>
          <w:sz w:val="24"/>
          <w:szCs w:val="24"/>
        </w:rPr>
        <w:t>自动控制：系统可以根据环境采集仪器提供的数据，通过对标准的分析，自动启动通风、净化设备对环境质量进行改善。</w:t>
      </w:r>
    </w:p>
    <w:p w:rsidR="00AB405F" w:rsidRDefault="005A2B62">
      <w:pPr>
        <w:numPr>
          <w:ilvl w:val="0"/>
          <w:numId w:val="3"/>
        </w:numPr>
        <w:tabs>
          <w:tab w:val="left" w:pos="426"/>
        </w:tabs>
        <w:ind w:left="0" w:firstLine="0"/>
        <w:rPr>
          <w:rFonts w:ascii="宋体" w:hAnsi="宋体" w:cs="宋体"/>
          <w:sz w:val="24"/>
          <w:szCs w:val="24"/>
        </w:rPr>
      </w:pPr>
      <w:r>
        <w:rPr>
          <w:rFonts w:ascii="宋体" w:hAnsi="宋体" w:cs="宋体" w:hint="eastAsia"/>
          <w:sz w:val="24"/>
          <w:szCs w:val="24"/>
        </w:rPr>
        <w:t>图文报表：管理者根据需求选取相关条件对历史数据进行组合，形成具有表格、饼状图、柱状图、现状图、雷达图等形式的报表。</w:t>
      </w:r>
    </w:p>
    <w:p w:rsidR="00AB405F" w:rsidRDefault="005A2B62">
      <w:pPr>
        <w:numPr>
          <w:ilvl w:val="0"/>
          <w:numId w:val="3"/>
        </w:numPr>
        <w:tabs>
          <w:tab w:val="left" w:pos="426"/>
        </w:tabs>
        <w:ind w:left="0" w:firstLine="0"/>
        <w:rPr>
          <w:rFonts w:ascii="宋体" w:hAnsi="宋体" w:cs="宋体"/>
          <w:sz w:val="24"/>
          <w:szCs w:val="24"/>
        </w:rPr>
      </w:pPr>
      <w:r>
        <w:rPr>
          <w:rFonts w:ascii="宋体" w:hAnsi="宋体" w:cs="宋体" w:hint="eastAsia"/>
          <w:sz w:val="24"/>
          <w:szCs w:val="24"/>
        </w:rPr>
        <w:t>能耗公示：系统可以通过手机、触摸屏、LED显示屏、网站、电子邮件等电子平台，也可通过单位自制其他媒介如文件、公示栏等对各类能源数据进行发布。</w:t>
      </w:r>
    </w:p>
    <w:p w:rsidR="00AB405F" w:rsidRDefault="005A2B62">
      <w:pPr>
        <w:numPr>
          <w:ilvl w:val="0"/>
          <w:numId w:val="3"/>
        </w:numPr>
        <w:tabs>
          <w:tab w:val="left" w:pos="426"/>
          <w:tab w:val="left" w:pos="567"/>
        </w:tabs>
        <w:ind w:left="0" w:firstLine="0"/>
        <w:rPr>
          <w:rFonts w:ascii="宋体" w:hAnsi="宋体" w:cs="宋体"/>
          <w:sz w:val="24"/>
          <w:szCs w:val="24"/>
        </w:rPr>
      </w:pPr>
      <w:r>
        <w:rPr>
          <w:rFonts w:ascii="宋体" w:hAnsi="宋体" w:cs="宋体" w:hint="eastAsia"/>
          <w:sz w:val="24"/>
          <w:szCs w:val="24"/>
        </w:rPr>
        <w:t>平衡分析：系统对通过能源供应系统的节点总计量表记数据与节点以下的分计量表计数据之和实时智能统计分析，判断平衡与否，以便及时发现偷漏等非正常能源消耗，从而达到安全用能，减少非正常能耗的目的。</w:t>
      </w:r>
    </w:p>
    <w:p w:rsidR="00AB405F" w:rsidRDefault="005A2B62">
      <w:pPr>
        <w:numPr>
          <w:ilvl w:val="0"/>
          <w:numId w:val="3"/>
        </w:numPr>
        <w:tabs>
          <w:tab w:val="left" w:pos="426"/>
          <w:tab w:val="left" w:pos="567"/>
        </w:tabs>
        <w:ind w:left="0" w:firstLine="0"/>
        <w:rPr>
          <w:rFonts w:ascii="宋体" w:hAnsi="宋体" w:cs="宋体"/>
          <w:sz w:val="24"/>
          <w:szCs w:val="24"/>
        </w:rPr>
      </w:pPr>
      <w:r>
        <w:rPr>
          <w:rFonts w:ascii="宋体" w:hAnsi="宋体" w:cs="宋体" w:hint="eastAsia"/>
          <w:sz w:val="24"/>
          <w:szCs w:val="24"/>
        </w:rPr>
        <w:t>数据填报：依据住建部、教育部能源数据填报要求，实现对各种能源数据的填报或批量导入，解决项目分期实施过程中用</w:t>
      </w:r>
      <w:proofErr w:type="gramStart"/>
      <w:r>
        <w:rPr>
          <w:rFonts w:ascii="宋体" w:hAnsi="宋体" w:cs="宋体" w:hint="eastAsia"/>
          <w:sz w:val="24"/>
          <w:szCs w:val="24"/>
        </w:rPr>
        <w:t>能数据</w:t>
      </w:r>
      <w:proofErr w:type="gramEnd"/>
      <w:r>
        <w:rPr>
          <w:rFonts w:ascii="宋体" w:hAnsi="宋体" w:cs="宋体" w:hint="eastAsia"/>
          <w:sz w:val="24"/>
          <w:szCs w:val="24"/>
        </w:rPr>
        <w:t>的统一分析管理。通过对未实时监控区域能源数据登记、汇总、填报，将该区域的用能信息录入系统中。</w:t>
      </w:r>
    </w:p>
    <w:p w:rsidR="00AB405F" w:rsidRDefault="005A2B62">
      <w:pPr>
        <w:numPr>
          <w:ilvl w:val="0"/>
          <w:numId w:val="3"/>
        </w:numPr>
        <w:tabs>
          <w:tab w:val="left" w:pos="426"/>
          <w:tab w:val="left" w:pos="567"/>
        </w:tabs>
        <w:ind w:left="0" w:firstLine="0"/>
        <w:rPr>
          <w:rFonts w:ascii="宋体" w:hAnsi="宋体" w:cs="宋体"/>
          <w:sz w:val="24"/>
          <w:szCs w:val="24"/>
        </w:rPr>
      </w:pPr>
      <w:r>
        <w:rPr>
          <w:rFonts w:ascii="宋体" w:hAnsi="宋体" w:cs="宋体" w:hint="eastAsia"/>
          <w:sz w:val="24"/>
          <w:szCs w:val="24"/>
        </w:rPr>
        <w:t>审计评估：对能源的使用情况进行审计，并根据评估指标体系对节能工作进行科学评估。通过对系统中的能源数据进行能源审计与考核评估。</w:t>
      </w:r>
    </w:p>
    <w:p w:rsidR="00AB405F" w:rsidRDefault="005A2B62">
      <w:pPr>
        <w:pStyle w:val="a7"/>
        <w:ind w:leftChars="-200" w:left="-61" w:hangingChars="149" w:hanging="359"/>
        <w:jc w:val="left"/>
        <w:rPr>
          <w:rFonts w:ascii="宋体" w:hAnsi="宋体" w:cs="宋体"/>
          <w:sz w:val="24"/>
          <w:szCs w:val="24"/>
        </w:rPr>
      </w:pPr>
      <w:r>
        <w:rPr>
          <w:rFonts w:ascii="宋体" w:hAnsi="宋体" w:hint="eastAsia"/>
          <w:color w:val="000000"/>
          <w:sz w:val="24"/>
          <w:szCs w:val="24"/>
        </w:rPr>
        <w:t>3.2.2</w:t>
      </w:r>
      <w:r>
        <w:rPr>
          <w:rFonts w:ascii="宋体" w:hAnsi="宋体" w:cs="宋体" w:hint="eastAsia"/>
          <w:sz w:val="24"/>
          <w:szCs w:val="24"/>
        </w:rPr>
        <w:t>节能监管平台基本功能</w:t>
      </w:r>
    </w:p>
    <w:p w:rsidR="00AB405F" w:rsidRDefault="005A2B62">
      <w:pPr>
        <w:pStyle w:val="a9"/>
        <w:ind w:firstLineChars="0" w:firstLine="0"/>
        <w:rPr>
          <w:rFonts w:ascii="宋体" w:hAnsi="宋体" w:cs="宋体"/>
          <w:sz w:val="24"/>
          <w:szCs w:val="24"/>
        </w:rPr>
      </w:pPr>
      <w:r>
        <w:rPr>
          <w:rFonts w:ascii="宋体" w:hAnsi="宋体" w:cs="宋体" w:hint="eastAsia"/>
          <w:sz w:val="24"/>
          <w:szCs w:val="24"/>
        </w:rPr>
        <w:t>1、数据采集</w:t>
      </w:r>
    </w:p>
    <w:p w:rsidR="00AB405F" w:rsidRDefault="005A2B62">
      <w:pPr>
        <w:pStyle w:val="a9"/>
        <w:ind w:firstLineChars="0"/>
        <w:rPr>
          <w:rFonts w:ascii="宋体" w:hAnsi="宋体" w:cs="宋体"/>
          <w:sz w:val="24"/>
          <w:szCs w:val="24"/>
        </w:rPr>
      </w:pPr>
      <w:r>
        <w:rPr>
          <w:rFonts w:ascii="宋体" w:hAnsi="宋体" w:cs="宋体" w:hint="eastAsia"/>
          <w:sz w:val="24"/>
          <w:szCs w:val="24"/>
        </w:rPr>
        <w:t>数据采集模块实现与大量能耗采集器的并行通讯，完成能耗数据的接收、预处理和存储功能。实现对建筑能耗采集设备的集中管理、配置、状态监控等功能。</w:t>
      </w:r>
    </w:p>
    <w:p w:rsidR="00AB405F" w:rsidRDefault="005A2B62">
      <w:pPr>
        <w:pStyle w:val="a9"/>
        <w:ind w:firstLineChars="0" w:firstLine="0"/>
        <w:rPr>
          <w:rFonts w:ascii="宋体" w:hAnsi="宋体" w:cs="宋体"/>
          <w:sz w:val="24"/>
          <w:szCs w:val="24"/>
        </w:rPr>
      </w:pPr>
      <w:r>
        <w:rPr>
          <w:rFonts w:ascii="宋体" w:hAnsi="宋体" w:cs="宋体" w:hint="eastAsia"/>
          <w:sz w:val="24"/>
          <w:szCs w:val="24"/>
        </w:rPr>
        <w:t>2、数据处理</w:t>
      </w:r>
    </w:p>
    <w:p w:rsidR="00AB405F" w:rsidRDefault="005A2B62">
      <w:pPr>
        <w:pStyle w:val="a9"/>
        <w:ind w:firstLineChars="0"/>
        <w:rPr>
          <w:rFonts w:ascii="宋体" w:hAnsi="宋体" w:cs="宋体"/>
          <w:sz w:val="24"/>
          <w:szCs w:val="24"/>
        </w:rPr>
      </w:pPr>
      <w:r>
        <w:rPr>
          <w:rFonts w:ascii="宋体" w:hAnsi="宋体" w:cs="宋体" w:hint="eastAsia"/>
          <w:sz w:val="24"/>
          <w:szCs w:val="24"/>
        </w:rPr>
        <w:t>实现对数据采集软件子系统的接收的数据包进行校验和解析，规范化采集时间，根据配电支路安装仪表的情况构造用能模型，并根据用能模型对原始采集数据进行拆分计算得到分项能耗数据，并将原始能耗数据和分项能耗数据保存到数据库中。该模块包含如下功能：</w:t>
      </w:r>
    </w:p>
    <w:p w:rsidR="00AB405F" w:rsidRDefault="005A2B62">
      <w:pPr>
        <w:pStyle w:val="a9"/>
        <w:ind w:firstLineChars="0"/>
        <w:rPr>
          <w:rFonts w:ascii="宋体" w:hAnsi="宋体" w:cs="宋体"/>
          <w:sz w:val="24"/>
          <w:szCs w:val="24"/>
        </w:rPr>
      </w:pPr>
      <w:r>
        <w:rPr>
          <w:rFonts w:ascii="宋体" w:hAnsi="宋体" w:cs="宋体" w:hint="eastAsia"/>
          <w:sz w:val="24"/>
          <w:szCs w:val="24"/>
        </w:rPr>
        <w:t>数据校验、数据包解析、归一化预处理、拆分计算、数据持久化、建筑能耗采集设备的集中管理、配置、状态监控</w:t>
      </w:r>
    </w:p>
    <w:p w:rsidR="00AB405F" w:rsidRDefault="005A2B62">
      <w:pPr>
        <w:pStyle w:val="a9"/>
        <w:ind w:firstLineChars="0"/>
        <w:rPr>
          <w:rFonts w:ascii="宋体" w:hAnsi="宋体" w:cs="宋体"/>
          <w:sz w:val="24"/>
          <w:szCs w:val="24"/>
        </w:rPr>
      </w:pPr>
      <w:r>
        <w:rPr>
          <w:rFonts w:ascii="宋体" w:hAnsi="宋体" w:cs="宋体" w:hint="eastAsia"/>
          <w:sz w:val="24"/>
          <w:szCs w:val="24"/>
        </w:rPr>
        <w:t>数据库服务（采集服务器）后台采集服务程序实现了与大量能耗数据采集器的并行通讯，并可完成能耗数据的接收、预处理和存储功能。基于管理平台可以实现对建筑能耗采集设备的集中管理、配置、状态监控。</w:t>
      </w:r>
    </w:p>
    <w:p w:rsidR="00AB405F" w:rsidRDefault="005A2B62">
      <w:pPr>
        <w:pStyle w:val="a9"/>
        <w:ind w:firstLineChars="0"/>
        <w:rPr>
          <w:rFonts w:ascii="宋体" w:hAnsi="宋体" w:cs="宋体"/>
          <w:sz w:val="24"/>
          <w:szCs w:val="24"/>
        </w:rPr>
      </w:pPr>
      <w:r>
        <w:rPr>
          <w:rFonts w:ascii="宋体" w:hAnsi="宋体" w:cs="宋体" w:hint="eastAsia"/>
          <w:sz w:val="24"/>
          <w:szCs w:val="24"/>
        </w:rPr>
        <w:lastRenderedPageBreak/>
        <w:t>采集日志：查询系统的采集率，通讯成功率，当时成功率，采集成功率。</w:t>
      </w:r>
    </w:p>
    <w:p w:rsidR="00AB405F" w:rsidRDefault="00AB405F">
      <w:pPr>
        <w:pStyle w:val="a9"/>
        <w:ind w:firstLineChars="0" w:firstLine="0"/>
        <w:rPr>
          <w:rFonts w:ascii="宋体" w:hAnsi="宋体" w:cs="宋体"/>
          <w:sz w:val="24"/>
          <w:szCs w:val="24"/>
        </w:rPr>
      </w:pPr>
    </w:p>
    <w:p w:rsidR="00AB405F" w:rsidRDefault="005A2B62">
      <w:pPr>
        <w:pStyle w:val="a9"/>
        <w:ind w:firstLineChars="0" w:firstLine="0"/>
        <w:rPr>
          <w:rFonts w:ascii="宋体" w:hAnsi="宋体" w:cs="宋体"/>
          <w:sz w:val="24"/>
          <w:szCs w:val="24"/>
        </w:rPr>
      </w:pPr>
      <w:r>
        <w:rPr>
          <w:rFonts w:ascii="宋体" w:hAnsi="宋体" w:cs="宋体" w:hint="eastAsia"/>
          <w:sz w:val="24"/>
          <w:szCs w:val="24"/>
        </w:rPr>
        <w:t>3、辅助能源审计</w:t>
      </w:r>
    </w:p>
    <w:p w:rsidR="00AB405F" w:rsidRDefault="005A2B62">
      <w:pPr>
        <w:pStyle w:val="a9"/>
        <w:ind w:firstLineChars="0"/>
      </w:pPr>
      <w:r>
        <w:rPr>
          <w:rFonts w:ascii="宋体" w:hAnsi="宋体" w:cs="宋体" w:hint="eastAsia"/>
          <w:sz w:val="24"/>
          <w:szCs w:val="24"/>
        </w:rPr>
        <w:t>对能源的使用情况进行审计，并根据评估指标体系对节能工作进行科学评估。通过对系统中的能源数据进行能源审计与考核评估。</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rsidR="00AB405F" w:rsidRDefault="005A2B62">
      <w:pPr>
        <w:spacing w:line="360" w:lineRule="auto"/>
        <w:ind w:firstLine="573"/>
        <w:rPr>
          <w:rFonts w:ascii="宋体" w:hAnsi="宋体"/>
          <w:bCs/>
          <w:sz w:val="24"/>
          <w:szCs w:val="24"/>
        </w:rPr>
      </w:pPr>
      <w:bookmarkStart w:id="42" w:name="_Toc10890"/>
      <w:bookmarkStart w:id="43" w:name="_Toc188370744"/>
      <w:bookmarkStart w:id="44" w:name="_Toc15451"/>
      <w:bookmarkStart w:id="45" w:name="_Toc224945786"/>
      <w:bookmarkStart w:id="46" w:name="_Toc229382287"/>
      <w:bookmarkStart w:id="47" w:name="_Toc210205642"/>
      <w:bookmarkStart w:id="48" w:name="_Toc234046647"/>
      <w:bookmarkStart w:id="49" w:name="_Toc207457124"/>
      <w:r>
        <w:rPr>
          <w:rFonts w:ascii="宋体" w:hAnsi="宋体" w:hint="eastAsia"/>
          <w:b/>
          <w:bCs/>
          <w:color w:val="000000"/>
          <w:sz w:val="24"/>
          <w:szCs w:val="24"/>
        </w:rPr>
        <w:t xml:space="preserve">3.2.2 </w:t>
      </w:r>
      <w:bookmarkEnd w:id="42"/>
      <w:bookmarkEnd w:id="43"/>
      <w:bookmarkEnd w:id="44"/>
      <w:bookmarkEnd w:id="45"/>
      <w:bookmarkEnd w:id="46"/>
      <w:bookmarkEnd w:id="47"/>
      <w:bookmarkEnd w:id="48"/>
      <w:bookmarkEnd w:id="49"/>
      <w:r>
        <w:rPr>
          <w:rFonts w:ascii="宋体" w:hAnsi="宋体" w:cs="宋体" w:hint="eastAsia"/>
          <w:sz w:val="24"/>
          <w:szCs w:val="24"/>
        </w:rPr>
        <w:t>预付费管理系统</w:t>
      </w:r>
    </w:p>
    <w:p w:rsidR="00AB405F" w:rsidRDefault="005A2B62">
      <w:pPr>
        <w:pStyle w:val="a9"/>
        <w:numPr>
          <w:ilvl w:val="0"/>
          <w:numId w:val="4"/>
        </w:numPr>
        <w:ind w:left="0" w:firstLineChars="0" w:firstLine="0"/>
        <w:rPr>
          <w:rFonts w:ascii="宋体" w:hAnsi="宋体" w:cs="宋体"/>
          <w:sz w:val="24"/>
          <w:szCs w:val="24"/>
        </w:rPr>
      </w:pPr>
      <w:bookmarkStart w:id="50" w:name="_Toc504813746"/>
      <w:bookmarkStart w:id="51" w:name="_Toc422251183"/>
      <w:bookmarkStart w:id="52" w:name="_Toc445503469"/>
      <w:bookmarkStart w:id="53" w:name="_Toc508308212"/>
      <w:bookmarkStart w:id="54" w:name="_Toc228871984"/>
      <w:bookmarkStart w:id="55" w:name="_Toc234046649"/>
      <w:r>
        <w:rPr>
          <w:rFonts w:ascii="宋体" w:hAnsi="宋体" w:cs="宋体" w:hint="eastAsia"/>
          <w:sz w:val="24"/>
          <w:szCs w:val="24"/>
        </w:rPr>
        <w:t>能耗实时监测：通过多功能通讯网关将表计上的计量数据采集到数据服务器上，并对电表水表等智能仪表用能情况实时监控。实时监控网络状态、用电状态、实时电量、电表档案详细查看。</w:t>
      </w:r>
    </w:p>
    <w:p w:rsidR="00AB405F" w:rsidRDefault="005A2B62">
      <w:pPr>
        <w:pStyle w:val="a9"/>
        <w:numPr>
          <w:ilvl w:val="0"/>
          <w:numId w:val="4"/>
        </w:numPr>
        <w:ind w:left="0" w:firstLineChars="0" w:firstLine="0"/>
        <w:rPr>
          <w:rFonts w:ascii="宋体" w:hAnsi="宋体" w:cs="宋体"/>
          <w:sz w:val="24"/>
          <w:szCs w:val="24"/>
        </w:rPr>
      </w:pPr>
      <w:r>
        <w:rPr>
          <w:rFonts w:ascii="宋体" w:hAnsi="宋体" w:cs="宋体" w:hint="eastAsia"/>
          <w:sz w:val="24"/>
          <w:szCs w:val="24"/>
        </w:rPr>
        <w:t>预付费功能：可以通过软件实现电能的购买或退费。</w:t>
      </w:r>
      <w:proofErr w:type="gramStart"/>
      <w:r>
        <w:rPr>
          <w:rFonts w:ascii="宋体" w:hAnsi="宋体" w:cs="宋体" w:hint="eastAsia"/>
          <w:sz w:val="24"/>
          <w:szCs w:val="24"/>
        </w:rPr>
        <w:t>一</w:t>
      </w:r>
      <w:proofErr w:type="gramEnd"/>
      <w:r>
        <w:rPr>
          <w:rFonts w:ascii="宋体" w:hAnsi="宋体" w:cs="宋体" w:hint="eastAsia"/>
          <w:sz w:val="24"/>
          <w:szCs w:val="24"/>
        </w:rPr>
        <w:t>卡通自助购水、购电，预交水、电费后，计算机直接将数据传给各个对应学生宿舍单元的智能电能表和水表，系统对学生宿舍预存电量和用水持续计量；水电的单价可自主调整；水电计费可按照峰、谷、平时段分别计费。在缴费页面，只要输入房间号就可以快速查询相关的房间，选中对应房间就可以进行缴费操作：</w:t>
      </w:r>
    </w:p>
    <w:p w:rsidR="00AB405F" w:rsidRDefault="005A2B62">
      <w:pPr>
        <w:pStyle w:val="a9"/>
        <w:numPr>
          <w:ilvl w:val="0"/>
          <w:numId w:val="4"/>
        </w:numPr>
        <w:ind w:left="0" w:firstLineChars="0" w:firstLine="0"/>
        <w:rPr>
          <w:rFonts w:ascii="宋体" w:hAnsi="宋体" w:cs="宋体"/>
          <w:sz w:val="24"/>
          <w:szCs w:val="24"/>
        </w:rPr>
      </w:pPr>
      <w:r>
        <w:rPr>
          <w:rFonts w:ascii="宋体" w:hAnsi="宋体" w:cs="宋体" w:hint="eastAsia"/>
          <w:sz w:val="24"/>
          <w:szCs w:val="24"/>
        </w:rPr>
        <w:t>报警功能：系统可实现低电量报警、断电报警、超负荷报警、离线报警等报警功能，并能捆绑短信、邮件或大屏幕显示等实时提醒用户。</w:t>
      </w:r>
    </w:p>
    <w:p w:rsidR="00AB405F" w:rsidRDefault="005A2B62">
      <w:pPr>
        <w:pStyle w:val="a9"/>
        <w:ind w:firstLineChars="0" w:firstLine="0"/>
        <w:rPr>
          <w:rFonts w:ascii="宋体" w:hAnsi="宋体" w:cs="宋体"/>
          <w:sz w:val="24"/>
          <w:szCs w:val="24"/>
        </w:rPr>
      </w:pPr>
      <w:r>
        <w:rPr>
          <w:rFonts w:ascii="宋体" w:hAnsi="宋体" w:cs="宋体" w:hint="eastAsia"/>
          <w:sz w:val="24"/>
          <w:szCs w:val="24"/>
        </w:rPr>
        <w:t>如当用户的用电量低于设定值时，可通过短信方式向低电量用户发布信息，管理使用更方便。（</w:t>
      </w:r>
      <w:proofErr w:type="spellStart"/>
      <w:r>
        <w:rPr>
          <w:rFonts w:ascii="宋体" w:hAnsi="宋体" w:cs="宋体" w:hint="eastAsia"/>
          <w:sz w:val="24"/>
          <w:szCs w:val="24"/>
        </w:rPr>
        <w:t>ps</w:t>
      </w:r>
      <w:proofErr w:type="spellEnd"/>
      <w:r>
        <w:rPr>
          <w:rFonts w:ascii="宋体" w:hAnsi="宋体" w:cs="宋体" w:hint="eastAsia"/>
          <w:sz w:val="24"/>
          <w:szCs w:val="24"/>
        </w:rPr>
        <w:t>:前提是开通短信猫或第三方短信服务）</w:t>
      </w:r>
    </w:p>
    <w:p w:rsidR="00AB405F" w:rsidRDefault="005A2B62">
      <w:pPr>
        <w:pStyle w:val="a9"/>
        <w:numPr>
          <w:ilvl w:val="0"/>
          <w:numId w:val="4"/>
        </w:numPr>
        <w:ind w:left="0" w:firstLineChars="0" w:firstLine="0"/>
        <w:rPr>
          <w:rFonts w:ascii="宋体" w:hAnsi="宋体" w:cs="宋体"/>
          <w:sz w:val="24"/>
          <w:szCs w:val="24"/>
        </w:rPr>
      </w:pPr>
      <w:r>
        <w:rPr>
          <w:rFonts w:ascii="宋体" w:hAnsi="宋体" w:cs="宋体" w:hint="eastAsia"/>
          <w:sz w:val="24"/>
          <w:szCs w:val="24"/>
        </w:rPr>
        <w:t>多费率功能：支持阶梯电价结算，可设定系统内用电单元是否启用阶梯电价功能。</w:t>
      </w:r>
    </w:p>
    <w:p w:rsidR="00AB405F" w:rsidRDefault="005A2B62">
      <w:pPr>
        <w:pStyle w:val="a9"/>
        <w:numPr>
          <w:ilvl w:val="0"/>
          <w:numId w:val="4"/>
        </w:numPr>
        <w:ind w:left="0" w:firstLineChars="0" w:firstLine="0"/>
        <w:rPr>
          <w:rFonts w:ascii="宋体" w:hAnsi="宋体" w:cs="宋体"/>
          <w:sz w:val="24"/>
          <w:szCs w:val="24"/>
        </w:rPr>
      </w:pPr>
      <w:r>
        <w:rPr>
          <w:rFonts w:ascii="宋体" w:hAnsi="宋体" w:cs="宋体" w:hint="eastAsia"/>
          <w:sz w:val="24"/>
          <w:szCs w:val="24"/>
        </w:rPr>
        <w:t>透支功能：根据用户类别不同可设置不同允许使用的透支金额（可禁用此功能）。当剩余金额用尽时，用户还可以继续正常使用，直至预置的协议透支金额用尽，电表方才切断用户用电，此时用户必须重新充值恢复用电，并且会自动扣除透支金额。</w:t>
      </w:r>
    </w:p>
    <w:p w:rsidR="00AB405F" w:rsidRDefault="005A2B62">
      <w:pPr>
        <w:pStyle w:val="a9"/>
        <w:numPr>
          <w:ilvl w:val="0"/>
          <w:numId w:val="4"/>
        </w:numPr>
        <w:ind w:left="0" w:firstLineChars="0" w:firstLine="0"/>
        <w:rPr>
          <w:rFonts w:ascii="宋体" w:hAnsi="宋体" w:cs="宋体"/>
          <w:sz w:val="24"/>
          <w:szCs w:val="24"/>
        </w:rPr>
      </w:pPr>
      <w:r>
        <w:rPr>
          <w:rFonts w:ascii="宋体" w:hAnsi="宋体" w:cs="宋体" w:hint="eastAsia"/>
          <w:sz w:val="24"/>
          <w:szCs w:val="24"/>
        </w:rPr>
        <w:t>负载管理：可对系统内任意区域的用电单元设定其最大负载值。</w:t>
      </w:r>
    </w:p>
    <w:p w:rsidR="00AB405F" w:rsidRDefault="005A2B62">
      <w:pPr>
        <w:pStyle w:val="a9"/>
        <w:numPr>
          <w:ilvl w:val="0"/>
          <w:numId w:val="4"/>
        </w:numPr>
        <w:ind w:left="0" w:firstLineChars="0" w:firstLine="0"/>
        <w:rPr>
          <w:rFonts w:ascii="宋体" w:hAnsi="宋体" w:cs="宋体"/>
          <w:sz w:val="24"/>
          <w:szCs w:val="24"/>
        </w:rPr>
      </w:pPr>
      <w:r>
        <w:rPr>
          <w:rFonts w:ascii="宋体" w:hAnsi="宋体" w:cs="宋体" w:hint="eastAsia"/>
          <w:sz w:val="24"/>
          <w:szCs w:val="24"/>
        </w:rPr>
        <w:t>批量功能：可以批量开户/销户、批量透支、批量通断电、或批量预设基础电，批量统一下发给用户一定免费的用电金额（可设置），并累加至各用户的剩余金额中。离校时能够批量核销用电和批量销户，减少操作的工作量。同时对多数设备进行开户的功能；可以通过选择“整个区域”、“整栋建筑”或“单个设备”进行批量开户或单独开户；可以对所有设备进行一次性批量开户，也可以指定一个设备单独开户。水表、电表可以在同一账户，也分开做独立账户。</w:t>
      </w:r>
    </w:p>
    <w:p w:rsidR="00AB405F" w:rsidRDefault="005A2B62">
      <w:pPr>
        <w:pStyle w:val="a9"/>
        <w:numPr>
          <w:ilvl w:val="0"/>
          <w:numId w:val="4"/>
        </w:numPr>
        <w:ind w:left="0" w:firstLineChars="0" w:firstLine="0"/>
        <w:rPr>
          <w:rFonts w:ascii="宋体" w:hAnsi="宋体" w:cs="宋体"/>
          <w:sz w:val="24"/>
          <w:szCs w:val="24"/>
        </w:rPr>
      </w:pPr>
      <w:r>
        <w:rPr>
          <w:rFonts w:ascii="宋体" w:hAnsi="宋体" w:cs="宋体" w:hint="eastAsia"/>
          <w:sz w:val="24"/>
          <w:szCs w:val="24"/>
        </w:rPr>
        <w:t>远程控制功能：经授权的管理人员可以通过计算机远程控制终端用户的通／断电状态，强制终端电表分/合闸。也可以在批量操作页面中批量分/合闸。</w:t>
      </w:r>
    </w:p>
    <w:p w:rsidR="00AB405F" w:rsidRDefault="005A2B62">
      <w:pPr>
        <w:pStyle w:val="a9"/>
        <w:numPr>
          <w:ilvl w:val="0"/>
          <w:numId w:val="4"/>
        </w:numPr>
        <w:ind w:left="0" w:firstLineChars="0" w:firstLine="0"/>
        <w:rPr>
          <w:rFonts w:ascii="宋体" w:hAnsi="宋体" w:cs="宋体"/>
          <w:sz w:val="24"/>
          <w:szCs w:val="24"/>
        </w:rPr>
      </w:pPr>
      <w:r>
        <w:rPr>
          <w:rFonts w:ascii="宋体" w:hAnsi="宋体" w:cs="宋体" w:hint="eastAsia"/>
          <w:sz w:val="24"/>
          <w:szCs w:val="24"/>
        </w:rPr>
        <w:t>合并</w:t>
      </w:r>
      <w:proofErr w:type="gramStart"/>
      <w:r>
        <w:rPr>
          <w:rFonts w:ascii="宋体" w:hAnsi="宋体" w:cs="宋体" w:hint="eastAsia"/>
          <w:sz w:val="24"/>
          <w:szCs w:val="24"/>
        </w:rPr>
        <w:t>帐户</w:t>
      </w:r>
      <w:proofErr w:type="gramEnd"/>
      <w:r>
        <w:rPr>
          <w:rFonts w:ascii="宋体" w:hAnsi="宋体" w:cs="宋体" w:hint="eastAsia"/>
          <w:sz w:val="24"/>
          <w:szCs w:val="24"/>
        </w:rPr>
        <w:t>功能：支持</w:t>
      </w:r>
      <w:proofErr w:type="gramStart"/>
      <w:r>
        <w:rPr>
          <w:rFonts w:ascii="宋体" w:hAnsi="宋体" w:cs="宋体" w:hint="eastAsia"/>
          <w:sz w:val="24"/>
          <w:szCs w:val="24"/>
        </w:rPr>
        <w:t>帐户</w:t>
      </w:r>
      <w:proofErr w:type="gramEnd"/>
      <w:r>
        <w:rPr>
          <w:rFonts w:ascii="宋体" w:hAnsi="宋体" w:cs="宋体" w:hint="eastAsia"/>
          <w:sz w:val="24"/>
          <w:szCs w:val="24"/>
        </w:rPr>
        <w:t>合并功能，如有多个门面或多个水电表可以统一到一个</w:t>
      </w:r>
      <w:proofErr w:type="gramStart"/>
      <w:r>
        <w:rPr>
          <w:rFonts w:ascii="宋体" w:hAnsi="宋体" w:cs="宋体" w:hint="eastAsia"/>
          <w:sz w:val="24"/>
          <w:szCs w:val="24"/>
        </w:rPr>
        <w:t>帐户</w:t>
      </w:r>
      <w:proofErr w:type="gramEnd"/>
      <w:r>
        <w:rPr>
          <w:rFonts w:ascii="宋体" w:hAnsi="宋体" w:cs="宋体" w:hint="eastAsia"/>
          <w:sz w:val="24"/>
          <w:szCs w:val="24"/>
        </w:rPr>
        <w:t>缴费。水电混合</w:t>
      </w:r>
      <w:proofErr w:type="gramStart"/>
      <w:r>
        <w:rPr>
          <w:rFonts w:ascii="宋体" w:hAnsi="宋体" w:cs="宋体" w:hint="eastAsia"/>
          <w:sz w:val="24"/>
          <w:szCs w:val="24"/>
        </w:rPr>
        <w:t>帐户</w:t>
      </w:r>
      <w:proofErr w:type="gramEnd"/>
      <w:r>
        <w:rPr>
          <w:rFonts w:ascii="宋体" w:hAnsi="宋体" w:cs="宋体" w:hint="eastAsia"/>
          <w:sz w:val="24"/>
          <w:szCs w:val="24"/>
        </w:rPr>
        <w:t>支持以电控水，即</w:t>
      </w:r>
      <w:proofErr w:type="gramStart"/>
      <w:r>
        <w:rPr>
          <w:rFonts w:ascii="宋体" w:hAnsi="宋体" w:cs="宋体" w:hint="eastAsia"/>
          <w:sz w:val="24"/>
          <w:szCs w:val="24"/>
        </w:rPr>
        <w:t>帐户</w:t>
      </w:r>
      <w:proofErr w:type="gramEnd"/>
      <w:r>
        <w:rPr>
          <w:rFonts w:ascii="宋体" w:hAnsi="宋体" w:cs="宋体" w:hint="eastAsia"/>
          <w:sz w:val="24"/>
          <w:szCs w:val="24"/>
        </w:rPr>
        <w:t>余额不足时断电以实现没有带阀控的水表缴费。</w:t>
      </w:r>
    </w:p>
    <w:p w:rsidR="00AB405F" w:rsidRDefault="005A2B62">
      <w:pPr>
        <w:pStyle w:val="a9"/>
        <w:numPr>
          <w:ilvl w:val="0"/>
          <w:numId w:val="4"/>
        </w:numPr>
        <w:ind w:left="0" w:firstLineChars="0" w:firstLine="0"/>
        <w:rPr>
          <w:rFonts w:ascii="宋体" w:hAnsi="宋体" w:cs="宋体"/>
          <w:sz w:val="24"/>
          <w:szCs w:val="24"/>
        </w:rPr>
      </w:pPr>
      <w:proofErr w:type="gramStart"/>
      <w:r>
        <w:rPr>
          <w:rFonts w:ascii="宋体" w:hAnsi="宋体" w:cs="宋体" w:hint="eastAsia"/>
          <w:sz w:val="24"/>
          <w:szCs w:val="24"/>
        </w:rPr>
        <w:t>帐户</w:t>
      </w:r>
      <w:proofErr w:type="gramEnd"/>
      <w:r>
        <w:rPr>
          <w:rFonts w:ascii="宋体" w:hAnsi="宋体" w:cs="宋体" w:hint="eastAsia"/>
          <w:sz w:val="24"/>
          <w:szCs w:val="24"/>
        </w:rPr>
        <w:t>交换：可以通过</w:t>
      </w:r>
      <w:proofErr w:type="gramStart"/>
      <w:r>
        <w:rPr>
          <w:rFonts w:ascii="宋体" w:hAnsi="宋体" w:cs="宋体" w:hint="eastAsia"/>
          <w:sz w:val="24"/>
          <w:szCs w:val="24"/>
        </w:rPr>
        <w:t>帐户</w:t>
      </w:r>
      <w:proofErr w:type="gramEnd"/>
      <w:r>
        <w:rPr>
          <w:rFonts w:ascii="宋体" w:hAnsi="宋体" w:cs="宋体" w:hint="eastAsia"/>
          <w:sz w:val="24"/>
          <w:szCs w:val="24"/>
        </w:rPr>
        <w:t>交换功能实现换房操作，或者用户有房间调动需要更换交费</w:t>
      </w:r>
      <w:proofErr w:type="gramStart"/>
      <w:r>
        <w:rPr>
          <w:rFonts w:ascii="宋体" w:hAnsi="宋体" w:cs="宋体" w:hint="eastAsia"/>
          <w:sz w:val="24"/>
          <w:szCs w:val="24"/>
        </w:rPr>
        <w:t>帐户</w:t>
      </w:r>
      <w:proofErr w:type="gramEnd"/>
    </w:p>
    <w:p w:rsidR="00AB405F" w:rsidRDefault="005A2B62">
      <w:pPr>
        <w:pStyle w:val="a9"/>
        <w:numPr>
          <w:ilvl w:val="0"/>
          <w:numId w:val="4"/>
        </w:numPr>
        <w:ind w:left="0" w:firstLineChars="0" w:firstLine="0"/>
        <w:rPr>
          <w:rFonts w:ascii="宋体" w:hAnsi="宋体" w:cs="宋体"/>
          <w:sz w:val="24"/>
          <w:szCs w:val="24"/>
        </w:rPr>
      </w:pPr>
      <w:r>
        <w:rPr>
          <w:rFonts w:ascii="宋体" w:hAnsi="宋体" w:cs="宋体" w:hint="eastAsia"/>
          <w:sz w:val="24"/>
          <w:szCs w:val="24"/>
        </w:rPr>
        <w:t>换表操作：系统支持在表</w:t>
      </w:r>
      <w:proofErr w:type="gramStart"/>
      <w:r>
        <w:rPr>
          <w:rFonts w:ascii="宋体" w:hAnsi="宋体" w:cs="宋体" w:hint="eastAsia"/>
          <w:sz w:val="24"/>
          <w:szCs w:val="24"/>
        </w:rPr>
        <w:t>计出现</w:t>
      </w:r>
      <w:proofErr w:type="gramEnd"/>
      <w:r>
        <w:rPr>
          <w:rFonts w:ascii="宋体" w:hAnsi="宋体" w:cs="宋体" w:hint="eastAsia"/>
          <w:sz w:val="24"/>
          <w:szCs w:val="24"/>
        </w:rPr>
        <w:t>故障或其它不可抗拒的原因下进行表计更换。</w:t>
      </w:r>
    </w:p>
    <w:p w:rsidR="00AB405F" w:rsidRDefault="005A2B62">
      <w:pPr>
        <w:pStyle w:val="a9"/>
        <w:numPr>
          <w:ilvl w:val="0"/>
          <w:numId w:val="4"/>
        </w:numPr>
        <w:ind w:left="0" w:firstLineChars="0" w:firstLine="0"/>
        <w:rPr>
          <w:rFonts w:ascii="宋体" w:hAnsi="宋体" w:cs="宋体"/>
          <w:sz w:val="24"/>
          <w:szCs w:val="24"/>
        </w:rPr>
      </w:pPr>
      <w:r>
        <w:rPr>
          <w:rFonts w:ascii="宋体" w:hAnsi="宋体" w:cs="宋体" w:hint="eastAsia"/>
          <w:sz w:val="24"/>
          <w:szCs w:val="24"/>
        </w:rPr>
        <w:t>定额配发：提供每月的免费电下发方案，只要配置好下发策略。选择对应的房间，即可根据房间人数做下发操作。选择已经配置好的定额配发方案，根据需要选择是否需要重复下发，如本月已经定额配发过一次，还需要配发，则</w:t>
      </w:r>
      <w:proofErr w:type="gramStart"/>
      <w:r>
        <w:rPr>
          <w:rFonts w:ascii="宋体" w:hAnsi="宋体" w:cs="宋体" w:hint="eastAsia"/>
          <w:sz w:val="24"/>
          <w:szCs w:val="24"/>
        </w:rPr>
        <w:t>勾选需要</w:t>
      </w:r>
      <w:proofErr w:type="gramEnd"/>
      <w:r>
        <w:rPr>
          <w:rFonts w:ascii="宋体" w:hAnsi="宋体" w:cs="宋体" w:hint="eastAsia"/>
          <w:sz w:val="24"/>
          <w:szCs w:val="24"/>
        </w:rPr>
        <w:t>重复下发。点击“设置”，完成方案下发。</w:t>
      </w:r>
    </w:p>
    <w:p w:rsidR="00AB405F" w:rsidRDefault="005A2B62">
      <w:pPr>
        <w:pStyle w:val="a9"/>
        <w:numPr>
          <w:ilvl w:val="0"/>
          <w:numId w:val="4"/>
        </w:numPr>
        <w:ind w:left="0" w:firstLineChars="0" w:firstLine="0"/>
        <w:rPr>
          <w:rFonts w:ascii="宋体" w:hAnsi="宋体" w:cs="宋体"/>
          <w:sz w:val="24"/>
          <w:szCs w:val="24"/>
        </w:rPr>
      </w:pPr>
      <w:r>
        <w:rPr>
          <w:rFonts w:ascii="宋体" w:hAnsi="宋体" w:cs="宋体" w:hint="eastAsia"/>
          <w:sz w:val="24"/>
          <w:szCs w:val="24"/>
        </w:rPr>
        <w:t>查询功能、报表功能：在允许的权限内。单户查询，可随时查询任一户的购电、购水缴费记录或用量，自己能够了解自己的用电情况、充</w:t>
      </w:r>
      <w:proofErr w:type="gramStart"/>
      <w:r>
        <w:rPr>
          <w:rFonts w:ascii="宋体" w:hAnsi="宋体" w:cs="宋体" w:hint="eastAsia"/>
          <w:sz w:val="24"/>
          <w:szCs w:val="24"/>
        </w:rPr>
        <w:t>值记录</w:t>
      </w:r>
      <w:proofErr w:type="gramEnd"/>
      <w:r>
        <w:rPr>
          <w:rFonts w:ascii="宋体" w:hAnsi="宋体" w:cs="宋体" w:hint="eastAsia"/>
          <w:sz w:val="24"/>
          <w:szCs w:val="24"/>
        </w:rPr>
        <w:t>等，并能够修改查询密码、定制短信报警、及邮件报警。每层楼查询，可随时查询任</w:t>
      </w:r>
      <w:proofErr w:type="gramStart"/>
      <w:r>
        <w:rPr>
          <w:rFonts w:ascii="宋体" w:hAnsi="宋体" w:cs="宋体" w:hint="eastAsia"/>
          <w:sz w:val="24"/>
          <w:szCs w:val="24"/>
        </w:rPr>
        <w:t>一</w:t>
      </w:r>
      <w:proofErr w:type="gramEnd"/>
      <w:r>
        <w:rPr>
          <w:rFonts w:ascii="宋体" w:hAnsi="宋体" w:cs="宋体" w:hint="eastAsia"/>
          <w:sz w:val="24"/>
          <w:szCs w:val="24"/>
        </w:rPr>
        <w:t>楼层全部住户购电、购水缴费记录或用量。查询区域用户已购/剩余量、功率、通断状态等。系统管理员可按时段进行查询，并且针对某一个住户应显示相邻住户的对应数据信息；各楼、各区域、各用户、各时段、各类用户水、电可单独统计；可按楼、按区域、按时段、按不同用户分类进行水、电分项目统计、合</w:t>
      </w:r>
      <w:r>
        <w:rPr>
          <w:rFonts w:ascii="宋体" w:hAnsi="宋体" w:cs="宋体" w:hint="eastAsia"/>
          <w:sz w:val="24"/>
          <w:szCs w:val="24"/>
        </w:rPr>
        <w:lastRenderedPageBreak/>
        <w:t>计；可进行全部水、电分项目统计、合计；可按已缴费、未缴费、免费等项目查询、统计；各项查询结果可导出为文本形式，自动生成统计报表、图表等。可查询自动生成的售电报表，了解售电的总体数据，并可追溯到每笔售电记录。</w:t>
      </w:r>
    </w:p>
    <w:bookmarkEnd w:id="50"/>
    <w:bookmarkEnd w:id="51"/>
    <w:bookmarkEnd w:id="52"/>
    <w:bookmarkEnd w:id="53"/>
    <w:p w:rsidR="00AB405F" w:rsidRDefault="005A2B62" w:rsidP="00DE44A3">
      <w:pPr>
        <w:pStyle w:val="2"/>
        <w:keepNext w:val="0"/>
        <w:keepLines w:val="0"/>
        <w:tabs>
          <w:tab w:val="left" w:pos="851"/>
        </w:tabs>
        <w:spacing w:beforeLines="50" w:before="156" w:after="0" w:line="360" w:lineRule="auto"/>
        <w:ind w:rightChars="100" w:right="210"/>
        <w:rPr>
          <w:rFonts w:ascii="宋体" w:eastAsia="宋体" w:hAnsi="宋体"/>
          <w:color w:val="000000"/>
          <w:sz w:val="24"/>
          <w:szCs w:val="24"/>
        </w:rPr>
      </w:pPr>
      <w:r>
        <w:rPr>
          <w:rFonts w:ascii="宋体" w:eastAsia="宋体" w:hAnsi="宋体" w:hint="eastAsia"/>
          <w:color w:val="000000"/>
          <w:sz w:val="24"/>
          <w:szCs w:val="24"/>
        </w:rPr>
        <w:t>3.2.</w:t>
      </w:r>
      <w:bookmarkEnd w:id="54"/>
      <w:bookmarkEnd w:id="55"/>
      <w:r>
        <w:rPr>
          <w:rFonts w:ascii="宋体" w:eastAsia="宋体" w:hAnsi="宋体" w:hint="eastAsia"/>
          <w:color w:val="000000"/>
          <w:sz w:val="24"/>
          <w:szCs w:val="24"/>
        </w:rPr>
        <w:t>3</w:t>
      </w:r>
      <w:r>
        <w:rPr>
          <w:rFonts w:ascii="宋体" w:eastAsia="宋体" w:hAnsi="宋体" w:cs="宋体" w:hint="eastAsia"/>
          <w:kern w:val="0"/>
          <w:sz w:val="21"/>
          <w:szCs w:val="21"/>
        </w:rPr>
        <w:t>能耗对比分析功能</w:t>
      </w:r>
    </w:p>
    <w:p w:rsidR="00AB405F" w:rsidRPr="001F1874" w:rsidRDefault="005A2B62">
      <w:pPr>
        <w:pStyle w:val="a9"/>
        <w:ind w:firstLineChars="0" w:firstLine="0"/>
        <w:rPr>
          <w:rFonts w:ascii="宋体" w:hAnsi="宋体" w:cs="宋体"/>
          <w:color w:val="FF0000"/>
          <w:sz w:val="24"/>
          <w:szCs w:val="24"/>
        </w:rPr>
      </w:pPr>
      <w:r w:rsidRPr="001F1874">
        <w:rPr>
          <w:rFonts w:ascii="宋体" w:hAnsi="宋体" w:cs="宋体" w:hint="eastAsia"/>
          <w:color w:val="FF0000"/>
          <w:sz w:val="24"/>
          <w:szCs w:val="24"/>
        </w:rPr>
        <w:t>能耗监管</w:t>
      </w:r>
    </w:p>
    <w:p w:rsidR="00AB405F" w:rsidRDefault="005A2B62">
      <w:pPr>
        <w:pStyle w:val="a9"/>
        <w:ind w:firstLineChars="0"/>
        <w:rPr>
          <w:rFonts w:ascii="宋体" w:hAnsi="宋体" w:cs="宋体"/>
          <w:sz w:val="24"/>
          <w:szCs w:val="24"/>
        </w:rPr>
      </w:pPr>
      <w:r>
        <w:rPr>
          <w:rFonts w:ascii="宋体" w:hAnsi="宋体" w:cs="宋体" w:hint="eastAsia"/>
          <w:sz w:val="24"/>
          <w:szCs w:val="24"/>
        </w:rPr>
        <w:t>建筑分项用能数据分析应展示主要包含用能总量、同类建筑用能、</w:t>
      </w:r>
      <w:proofErr w:type="gramStart"/>
      <w:r>
        <w:rPr>
          <w:rFonts w:ascii="宋体" w:hAnsi="宋体" w:cs="宋体" w:hint="eastAsia"/>
          <w:sz w:val="24"/>
          <w:szCs w:val="24"/>
        </w:rPr>
        <w:t>详细用</w:t>
      </w:r>
      <w:proofErr w:type="gramEnd"/>
      <w:r>
        <w:rPr>
          <w:rFonts w:ascii="宋体" w:hAnsi="宋体" w:cs="宋体" w:hint="eastAsia"/>
          <w:sz w:val="24"/>
          <w:szCs w:val="24"/>
        </w:rPr>
        <w:t>能动数据分析展示等功能。界面采用直观的图形化界面（柱状图、饼图、仪表盘等呈现方式）来分析展示能耗数据。系统查询</w:t>
      </w:r>
      <w:proofErr w:type="gramStart"/>
      <w:r>
        <w:rPr>
          <w:rFonts w:ascii="宋体" w:hAnsi="宋体" w:cs="宋体" w:hint="eastAsia"/>
          <w:sz w:val="24"/>
          <w:szCs w:val="24"/>
        </w:rPr>
        <w:t>用能项属性</w:t>
      </w:r>
      <w:proofErr w:type="gramEnd"/>
      <w:r>
        <w:rPr>
          <w:rFonts w:ascii="宋体" w:hAnsi="宋体" w:cs="宋体" w:hint="eastAsia"/>
          <w:sz w:val="24"/>
          <w:szCs w:val="24"/>
        </w:rPr>
        <w:t>、分组实时值、分组历史值、同类建筑单位面积分项用能以及自定义建筑用能等。</w:t>
      </w:r>
    </w:p>
    <w:p w:rsidR="00AB405F" w:rsidRDefault="005A2B62">
      <w:pPr>
        <w:pStyle w:val="a9"/>
        <w:ind w:firstLineChars="0" w:firstLine="0"/>
        <w:rPr>
          <w:rFonts w:ascii="宋体" w:hAnsi="宋体" w:cs="宋体"/>
          <w:sz w:val="24"/>
          <w:szCs w:val="24"/>
        </w:rPr>
      </w:pPr>
      <w:r>
        <w:rPr>
          <w:rFonts w:ascii="宋体" w:hAnsi="宋体" w:cs="宋体" w:hint="eastAsia"/>
          <w:sz w:val="24"/>
          <w:szCs w:val="24"/>
        </w:rPr>
        <w:t>该模块包含如下功能：</w:t>
      </w:r>
    </w:p>
    <w:p w:rsidR="00AB405F" w:rsidRDefault="005A2B62">
      <w:pPr>
        <w:pStyle w:val="a9"/>
        <w:ind w:firstLineChars="0"/>
        <w:rPr>
          <w:rFonts w:ascii="宋体" w:hAnsi="宋体" w:cs="宋体"/>
          <w:sz w:val="24"/>
          <w:szCs w:val="24"/>
        </w:rPr>
      </w:pPr>
      <w:r>
        <w:rPr>
          <w:rFonts w:ascii="宋体" w:hAnsi="宋体" w:cs="宋体" w:hint="eastAsia"/>
          <w:sz w:val="24"/>
          <w:szCs w:val="24"/>
        </w:rPr>
        <w:t>能耗分析、能耗总量（总楼栋数、</w:t>
      </w:r>
      <w:proofErr w:type="gramStart"/>
      <w:r>
        <w:rPr>
          <w:rFonts w:ascii="宋体" w:hAnsi="宋体" w:cs="宋体" w:hint="eastAsia"/>
          <w:sz w:val="24"/>
          <w:szCs w:val="24"/>
        </w:rPr>
        <w:t>总设备</w:t>
      </w:r>
      <w:proofErr w:type="gramEnd"/>
      <w:r>
        <w:rPr>
          <w:rFonts w:ascii="宋体" w:hAnsi="宋体" w:cs="宋体" w:hint="eastAsia"/>
          <w:sz w:val="24"/>
          <w:szCs w:val="24"/>
        </w:rPr>
        <w:t>数量、总用能人数、今日用能等）、建筑能耗排名、部分能耗排名、电能分项统计、年度能耗对比、历史能耗对比、本月总能耗、能耗统计、同比分析、环比分析、能耗公示、能耗评估等</w:t>
      </w:r>
    </w:p>
    <w:p w:rsidR="00AB405F" w:rsidRDefault="005A2B62">
      <w:pPr>
        <w:pStyle w:val="a9"/>
        <w:ind w:firstLineChars="0" w:firstLine="0"/>
        <w:rPr>
          <w:rFonts w:ascii="宋体" w:hAnsi="宋体" w:cs="宋体"/>
          <w:sz w:val="24"/>
          <w:szCs w:val="24"/>
        </w:rPr>
      </w:pPr>
      <w:r>
        <w:rPr>
          <w:rFonts w:ascii="宋体" w:hAnsi="宋体" w:cs="宋体" w:hint="eastAsia"/>
          <w:sz w:val="24"/>
          <w:szCs w:val="24"/>
        </w:rPr>
        <w:t>4、能耗查询</w:t>
      </w:r>
    </w:p>
    <w:p w:rsidR="00AB405F" w:rsidRDefault="005A2B62">
      <w:pPr>
        <w:pStyle w:val="a9"/>
        <w:ind w:firstLineChars="0"/>
        <w:rPr>
          <w:rFonts w:ascii="宋体" w:hAnsi="宋体" w:cs="宋体"/>
          <w:sz w:val="24"/>
          <w:szCs w:val="24"/>
        </w:rPr>
      </w:pPr>
      <w:r>
        <w:rPr>
          <w:rFonts w:ascii="宋体" w:hAnsi="宋体" w:cs="宋体" w:hint="eastAsia"/>
          <w:sz w:val="24"/>
          <w:szCs w:val="24"/>
        </w:rPr>
        <w:t>可实现对建筑能耗数据基本信息、能耗动态值、能耗历史值等的查询，明细查询可以查询按照楼栋、楼层、区域或是部门等条件按照时间</w:t>
      </w:r>
      <w:proofErr w:type="gramStart"/>
      <w:r>
        <w:rPr>
          <w:rFonts w:ascii="宋体" w:hAnsi="宋体" w:cs="宋体" w:hint="eastAsia"/>
          <w:sz w:val="24"/>
          <w:szCs w:val="24"/>
        </w:rPr>
        <w:t>段显示</w:t>
      </w:r>
      <w:proofErr w:type="gramEnd"/>
      <w:r>
        <w:rPr>
          <w:rFonts w:ascii="宋体" w:hAnsi="宋体" w:cs="宋体" w:hint="eastAsia"/>
          <w:sz w:val="24"/>
          <w:szCs w:val="24"/>
        </w:rPr>
        <w:t>出来，查询结果可以导出为*.XLS、*.DOC、*.PPTX或*.PDF文件。</w:t>
      </w:r>
    </w:p>
    <w:p w:rsidR="00AB405F" w:rsidRDefault="005A2B62">
      <w:pPr>
        <w:pStyle w:val="a9"/>
        <w:ind w:firstLineChars="0" w:firstLine="0"/>
        <w:rPr>
          <w:rFonts w:ascii="宋体" w:hAnsi="宋体" w:cs="宋体"/>
          <w:sz w:val="24"/>
          <w:szCs w:val="24"/>
        </w:rPr>
      </w:pPr>
      <w:r>
        <w:rPr>
          <w:rFonts w:ascii="宋体" w:hAnsi="宋体" w:cs="宋体" w:hint="eastAsia"/>
          <w:sz w:val="24"/>
          <w:szCs w:val="24"/>
        </w:rPr>
        <w:t>5、信息维护</w:t>
      </w:r>
    </w:p>
    <w:p w:rsidR="00AB405F" w:rsidRDefault="005A2B62">
      <w:pPr>
        <w:pStyle w:val="a9"/>
        <w:ind w:firstLineChars="0"/>
        <w:rPr>
          <w:rFonts w:ascii="宋体" w:hAnsi="宋体" w:cs="宋体"/>
          <w:sz w:val="24"/>
          <w:szCs w:val="24"/>
        </w:rPr>
      </w:pPr>
      <w:r>
        <w:rPr>
          <w:rFonts w:ascii="宋体" w:hAnsi="宋体" w:cs="宋体" w:hint="eastAsia"/>
          <w:sz w:val="24"/>
          <w:szCs w:val="24"/>
        </w:rPr>
        <w:t>平台系统维护功能强大，具有对行政区域、</w:t>
      </w:r>
      <w:proofErr w:type="gramStart"/>
      <w:r>
        <w:rPr>
          <w:rFonts w:ascii="宋体" w:hAnsi="宋体" w:cs="宋体" w:hint="eastAsia"/>
          <w:sz w:val="24"/>
          <w:szCs w:val="24"/>
        </w:rPr>
        <w:t>折标系数</w:t>
      </w:r>
      <w:proofErr w:type="gramEnd"/>
      <w:r>
        <w:rPr>
          <w:rFonts w:ascii="宋体" w:hAnsi="宋体" w:cs="宋体" w:hint="eastAsia"/>
          <w:sz w:val="24"/>
          <w:szCs w:val="24"/>
        </w:rPr>
        <w:t>、不同类型建筑、能耗信息、</w:t>
      </w:r>
      <w:proofErr w:type="gramStart"/>
      <w:r>
        <w:rPr>
          <w:rFonts w:ascii="宋体" w:hAnsi="宋体" w:cs="宋体" w:hint="eastAsia"/>
          <w:sz w:val="24"/>
          <w:szCs w:val="24"/>
        </w:rPr>
        <w:t>分项分项</w:t>
      </w:r>
      <w:proofErr w:type="gramEnd"/>
      <w:r>
        <w:rPr>
          <w:rFonts w:ascii="宋体" w:hAnsi="宋体" w:cs="宋体" w:hint="eastAsia"/>
          <w:sz w:val="24"/>
          <w:szCs w:val="24"/>
        </w:rPr>
        <w:t>能耗编码、学校信息、建筑附加信息及建筑信息等基础信息维护，以及建筑物能耗采集器信息、计量仪表信息及其参数、产品信息、采集器和计量仪表的对应关系专业信息的维护。</w:t>
      </w:r>
    </w:p>
    <w:p w:rsidR="00AB405F" w:rsidRDefault="005A2B62">
      <w:pPr>
        <w:pStyle w:val="a9"/>
        <w:ind w:firstLineChars="0" w:firstLine="0"/>
        <w:rPr>
          <w:rFonts w:ascii="宋体" w:hAnsi="宋体" w:cs="宋体"/>
          <w:sz w:val="24"/>
          <w:szCs w:val="24"/>
        </w:rPr>
      </w:pPr>
      <w:r>
        <w:rPr>
          <w:rFonts w:ascii="宋体" w:hAnsi="宋体" w:cs="宋体" w:hint="eastAsia"/>
          <w:sz w:val="24"/>
          <w:szCs w:val="24"/>
        </w:rPr>
        <w:t>6、能耗报警</w:t>
      </w:r>
    </w:p>
    <w:p w:rsidR="00AB405F" w:rsidRDefault="005A2B62">
      <w:pPr>
        <w:pStyle w:val="a9"/>
        <w:ind w:firstLineChars="0"/>
        <w:rPr>
          <w:rFonts w:ascii="宋体" w:hAnsi="宋体" w:cs="宋体"/>
          <w:sz w:val="24"/>
          <w:szCs w:val="24"/>
        </w:rPr>
      </w:pPr>
      <w:r>
        <w:rPr>
          <w:rFonts w:ascii="宋体" w:hAnsi="宋体" w:cs="宋体" w:hint="eastAsia"/>
          <w:sz w:val="24"/>
          <w:szCs w:val="24"/>
        </w:rPr>
        <w:t>系统提供能耗监测报警（能耗监察、能耗异常追踪）、E-mail报警、短信报警、能耗报警报告自动生成、能耗报警记录查询等功能，主要功能描述如下：</w:t>
      </w:r>
    </w:p>
    <w:p w:rsidR="00AB405F" w:rsidRDefault="005A2B62">
      <w:pPr>
        <w:pStyle w:val="a9"/>
        <w:ind w:firstLineChars="0"/>
        <w:rPr>
          <w:rFonts w:ascii="宋体" w:hAnsi="宋体" w:cs="宋体"/>
          <w:sz w:val="24"/>
          <w:szCs w:val="24"/>
        </w:rPr>
      </w:pPr>
      <w:r>
        <w:rPr>
          <w:rFonts w:ascii="宋体" w:hAnsi="宋体" w:cs="宋体" w:hint="eastAsia"/>
          <w:sz w:val="24"/>
          <w:szCs w:val="24"/>
        </w:rPr>
        <w:t>1）设置APP软件、短信、邮件等提醒时间周期或频率；</w:t>
      </w:r>
    </w:p>
    <w:p w:rsidR="00AB405F" w:rsidRDefault="005A2B62">
      <w:pPr>
        <w:pStyle w:val="a9"/>
        <w:ind w:firstLineChars="0"/>
        <w:rPr>
          <w:rFonts w:ascii="宋体" w:hAnsi="宋体" w:cs="宋体"/>
          <w:sz w:val="24"/>
          <w:szCs w:val="24"/>
        </w:rPr>
      </w:pPr>
      <w:r>
        <w:rPr>
          <w:rFonts w:ascii="宋体" w:hAnsi="宋体" w:cs="宋体" w:hint="eastAsia"/>
          <w:sz w:val="24"/>
          <w:szCs w:val="24"/>
        </w:rPr>
        <w:t>2）对于预警、告警事项设置APP软件、短信、邮件等发送方式；</w:t>
      </w:r>
    </w:p>
    <w:p w:rsidR="00AB405F" w:rsidRDefault="005A2B62">
      <w:pPr>
        <w:pStyle w:val="a9"/>
        <w:ind w:firstLineChars="0"/>
        <w:rPr>
          <w:rFonts w:ascii="宋体" w:hAnsi="宋体" w:cs="宋体"/>
          <w:sz w:val="24"/>
          <w:szCs w:val="24"/>
        </w:rPr>
      </w:pPr>
      <w:r>
        <w:rPr>
          <w:rFonts w:ascii="宋体" w:hAnsi="宋体" w:cs="宋体" w:hint="eastAsia"/>
          <w:sz w:val="24"/>
          <w:szCs w:val="24"/>
        </w:rPr>
        <w:t>3）用户在线时优先通过即时通信提醒，非在线状态下通过短信、EMAIL等方式提醒。</w:t>
      </w:r>
    </w:p>
    <w:p w:rsidR="00AB405F" w:rsidRDefault="005A2B62">
      <w:pPr>
        <w:pStyle w:val="a9"/>
        <w:ind w:firstLineChars="0"/>
        <w:rPr>
          <w:rFonts w:ascii="宋体" w:hAnsi="宋体" w:cs="宋体"/>
          <w:sz w:val="24"/>
          <w:szCs w:val="24"/>
        </w:rPr>
      </w:pPr>
      <w:r>
        <w:rPr>
          <w:rFonts w:ascii="宋体" w:hAnsi="宋体" w:cs="宋体" w:hint="eastAsia"/>
          <w:sz w:val="24"/>
          <w:szCs w:val="24"/>
        </w:rPr>
        <w:t>4）用于管理和查看消息提醒的日志记录；</w:t>
      </w:r>
    </w:p>
    <w:p w:rsidR="00AB405F" w:rsidRDefault="005A2B62">
      <w:pPr>
        <w:pStyle w:val="a9"/>
        <w:ind w:firstLineChars="0"/>
        <w:rPr>
          <w:rFonts w:ascii="宋体" w:hAnsi="宋体" w:cs="宋体"/>
          <w:sz w:val="24"/>
          <w:szCs w:val="24"/>
        </w:rPr>
      </w:pPr>
      <w:r>
        <w:rPr>
          <w:rFonts w:ascii="宋体" w:hAnsi="宋体" w:cs="宋体" w:hint="eastAsia"/>
          <w:sz w:val="24"/>
          <w:szCs w:val="24"/>
        </w:rPr>
        <w:t>5）该模块由系统管理员对统一消息提醒、定时、频率作统一规划。</w:t>
      </w:r>
    </w:p>
    <w:p w:rsidR="00AB405F" w:rsidRDefault="005A2B62">
      <w:pPr>
        <w:pStyle w:val="a9"/>
        <w:ind w:firstLineChars="0"/>
        <w:rPr>
          <w:rFonts w:ascii="宋体" w:hAnsi="宋体" w:cs="宋体"/>
          <w:sz w:val="24"/>
          <w:szCs w:val="24"/>
        </w:rPr>
      </w:pPr>
      <w:r>
        <w:rPr>
          <w:rFonts w:ascii="宋体" w:hAnsi="宋体" w:cs="宋体" w:hint="eastAsia"/>
          <w:sz w:val="24"/>
          <w:szCs w:val="24"/>
        </w:rPr>
        <w:t>注意：个人可以在个人设置中设置是否接收手机短信、邮件、即时通信的提醒。可以设置邮件信息是否在短信、即时通信工具中同时提醒。</w:t>
      </w:r>
    </w:p>
    <w:p w:rsidR="00AB405F" w:rsidRDefault="005A2B62">
      <w:pPr>
        <w:pStyle w:val="a9"/>
        <w:ind w:firstLineChars="0" w:firstLine="0"/>
        <w:rPr>
          <w:rFonts w:ascii="宋体" w:hAnsi="宋体" w:cs="宋体"/>
          <w:sz w:val="24"/>
          <w:szCs w:val="24"/>
        </w:rPr>
      </w:pPr>
      <w:r>
        <w:rPr>
          <w:rFonts w:ascii="宋体" w:hAnsi="宋体" w:cs="宋体" w:hint="eastAsia"/>
          <w:sz w:val="24"/>
          <w:szCs w:val="24"/>
        </w:rPr>
        <w:t>7、能耗公示</w:t>
      </w:r>
    </w:p>
    <w:p w:rsidR="00AB405F" w:rsidRDefault="005A2B62">
      <w:pPr>
        <w:pStyle w:val="a9"/>
        <w:ind w:firstLineChars="0"/>
        <w:rPr>
          <w:rFonts w:ascii="宋体" w:hAnsi="宋体" w:cs="宋体"/>
          <w:sz w:val="24"/>
          <w:szCs w:val="24"/>
        </w:rPr>
      </w:pPr>
      <w:r>
        <w:rPr>
          <w:rFonts w:ascii="宋体" w:hAnsi="宋体" w:cs="宋体" w:hint="eastAsia"/>
          <w:sz w:val="24"/>
          <w:szCs w:val="24"/>
        </w:rPr>
        <w:t>显示校区概况信息，包括:用能人数、楼栋数量、总建筑面积、各类能源消费总量等数据，其中能耗数据使用分析和比较的方式展现出来。</w:t>
      </w:r>
    </w:p>
    <w:p w:rsidR="00AB405F" w:rsidRDefault="005A2B62">
      <w:pPr>
        <w:pStyle w:val="a9"/>
        <w:ind w:firstLineChars="0"/>
        <w:rPr>
          <w:rFonts w:ascii="宋体" w:hAnsi="宋体" w:cs="宋体"/>
          <w:sz w:val="24"/>
          <w:szCs w:val="24"/>
        </w:rPr>
      </w:pPr>
      <w:r>
        <w:rPr>
          <w:rFonts w:ascii="宋体" w:hAnsi="宋体" w:cs="宋体" w:hint="eastAsia"/>
          <w:sz w:val="24"/>
          <w:szCs w:val="24"/>
        </w:rPr>
        <w:t>总用能情况：将特定时间范围内某建筑或某部门用能用水情况显示到首页；</w:t>
      </w:r>
    </w:p>
    <w:p w:rsidR="00AB405F" w:rsidRDefault="005A2B62">
      <w:pPr>
        <w:pStyle w:val="a9"/>
        <w:ind w:firstLineChars="0"/>
        <w:rPr>
          <w:rFonts w:ascii="宋体" w:hAnsi="宋体" w:cs="宋体"/>
          <w:sz w:val="24"/>
          <w:szCs w:val="24"/>
        </w:rPr>
      </w:pPr>
      <w:r>
        <w:rPr>
          <w:rFonts w:ascii="宋体" w:hAnsi="宋体" w:cs="宋体" w:hint="eastAsia"/>
          <w:sz w:val="24"/>
          <w:szCs w:val="24"/>
        </w:rPr>
        <w:t>建筑分项能耗：将特定时间范围内某栋建筑的各项能源消耗进行公示；</w:t>
      </w:r>
    </w:p>
    <w:p w:rsidR="00AB405F" w:rsidRDefault="005A2B62">
      <w:pPr>
        <w:pStyle w:val="a9"/>
        <w:ind w:firstLineChars="0"/>
        <w:rPr>
          <w:rFonts w:ascii="宋体" w:hAnsi="宋体" w:cs="宋体"/>
          <w:sz w:val="24"/>
          <w:szCs w:val="24"/>
        </w:rPr>
      </w:pPr>
      <w:r>
        <w:rPr>
          <w:rFonts w:ascii="宋体" w:hAnsi="宋体" w:cs="宋体" w:hint="eastAsia"/>
          <w:sz w:val="24"/>
          <w:szCs w:val="24"/>
        </w:rPr>
        <w:t>单位建筑面积能耗水耗：</w:t>
      </w:r>
      <w:r>
        <w:rPr>
          <w:rFonts w:ascii="宋体" w:hAnsi="宋体" w:cs="宋体" w:hint="eastAsia"/>
          <w:sz w:val="24"/>
          <w:szCs w:val="24"/>
        </w:rPr>
        <w:tab/>
        <w:t>将特定时间范围内某栋建筑或某部门单位面积能耗水耗进行公示；</w:t>
      </w:r>
    </w:p>
    <w:p w:rsidR="00AB405F" w:rsidRDefault="005A2B62">
      <w:pPr>
        <w:pStyle w:val="a9"/>
        <w:ind w:firstLineChars="0"/>
        <w:rPr>
          <w:rFonts w:ascii="宋体" w:hAnsi="宋体" w:cs="宋体"/>
          <w:sz w:val="24"/>
          <w:szCs w:val="24"/>
        </w:rPr>
      </w:pPr>
      <w:r>
        <w:rPr>
          <w:rFonts w:ascii="宋体" w:hAnsi="宋体" w:cs="宋体" w:hint="eastAsia"/>
          <w:sz w:val="24"/>
          <w:szCs w:val="24"/>
        </w:rPr>
        <w:t>人均能耗水耗：将特定时间范围内某栋建筑或某部</w:t>
      </w:r>
      <w:proofErr w:type="gramStart"/>
      <w:r>
        <w:rPr>
          <w:rFonts w:ascii="宋体" w:hAnsi="宋体" w:cs="宋体" w:hint="eastAsia"/>
          <w:sz w:val="24"/>
          <w:szCs w:val="24"/>
        </w:rPr>
        <w:t>门人均</w:t>
      </w:r>
      <w:proofErr w:type="gramEnd"/>
      <w:r>
        <w:rPr>
          <w:rFonts w:ascii="宋体" w:hAnsi="宋体" w:cs="宋体" w:hint="eastAsia"/>
          <w:sz w:val="24"/>
          <w:szCs w:val="24"/>
        </w:rPr>
        <w:t>能耗水耗进行公示；</w:t>
      </w:r>
    </w:p>
    <w:p w:rsidR="00AB405F" w:rsidRDefault="005A2B62">
      <w:pPr>
        <w:pStyle w:val="a9"/>
        <w:ind w:firstLineChars="0"/>
        <w:rPr>
          <w:rFonts w:ascii="宋体" w:hAnsi="宋体" w:cs="宋体"/>
          <w:sz w:val="24"/>
          <w:szCs w:val="24"/>
        </w:rPr>
      </w:pPr>
      <w:r>
        <w:rPr>
          <w:rFonts w:ascii="宋体" w:hAnsi="宋体" w:cs="宋体" w:hint="eastAsia"/>
          <w:sz w:val="24"/>
          <w:szCs w:val="24"/>
        </w:rPr>
        <w:t>部门能耗水耗：将特定时间范围内某部门能源消耗情况进行公示。</w:t>
      </w:r>
    </w:p>
    <w:p w:rsidR="00AB405F" w:rsidRDefault="005A2B62">
      <w:pPr>
        <w:pStyle w:val="a9"/>
        <w:ind w:firstLineChars="0"/>
        <w:rPr>
          <w:rFonts w:ascii="宋体" w:hAnsi="宋体"/>
          <w:color w:val="000000"/>
          <w:spacing w:val="12"/>
          <w:kern w:val="21"/>
          <w:sz w:val="24"/>
          <w:szCs w:val="24"/>
        </w:rPr>
      </w:pPr>
      <w:r>
        <w:rPr>
          <w:rFonts w:ascii="宋体" w:hAnsi="宋体" w:cs="宋体" w:hint="eastAsia"/>
          <w:sz w:val="24"/>
          <w:szCs w:val="24"/>
        </w:rPr>
        <w:t>实时显示所监测建筑的实时数据、历史能耗数据、各种电力参数变化趋势曲线。显示72小时用电（用水）柱状图、线状图、时段用电（用水）图等。实时查看设备的工作状态，设备异常及时提醒。能耗分析结果以及能耗有关的公告可通过触摸屏、电子显示屏、web页面、邮件等媒介进行实时能效公示与信息发布与自助查询。</w:t>
      </w:r>
    </w:p>
    <w:p w:rsidR="00AB405F" w:rsidRDefault="005A2B62">
      <w:pPr>
        <w:pStyle w:val="2"/>
        <w:keepNext w:val="0"/>
        <w:keepLines w:val="0"/>
        <w:tabs>
          <w:tab w:val="left" w:pos="620"/>
        </w:tabs>
        <w:spacing w:before="0" w:after="0" w:line="360" w:lineRule="auto"/>
        <w:ind w:left="624" w:rightChars="100" w:right="210" w:hanging="624"/>
        <w:rPr>
          <w:rFonts w:ascii="宋体" w:eastAsia="宋体" w:hAnsi="宋体"/>
          <w:color w:val="000000"/>
          <w:sz w:val="24"/>
          <w:szCs w:val="24"/>
        </w:rPr>
      </w:pPr>
      <w:bookmarkStart w:id="56" w:name="_Toc234046652"/>
      <w:bookmarkStart w:id="57" w:name="_Toc228871986"/>
      <w:bookmarkStart w:id="58" w:name="_Toc224441943"/>
      <w:bookmarkStart w:id="59" w:name="_Toc214441405"/>
      <w:r>
        <w:rPr>
          <w:rFonts w:ascii="宋体" w:eastAsia="宋体" w:hAnsi="宋体" w:hint="eastAsia"/>
          <w:color w:val="000000"/>
          <w:sz w:val="24"/>
          <w:szCs w:val="24"/>
        </w:rPr>
        <w:t>3.2.5系统功能</w:t>
      </w:r>
      <w:bookmarkEnd w:id="56"/>
    </w:p>
    <w:p w:rsidR="00AB405F" w:rsidRDefault="005A2B62" w:rsidP="00DE44A3">
      <w:pPr>
        <w:tabs>
          <w:tab w:val="left" w:pos="900"/>
        </w:tabs>
        <w:spacing w:line="360" w:lineRule="auto"/>
        <w:ind w:firstLineChars="192" w:firstLine="461"/>
        <w:rPr>
          <w:rFonts w:ascii="宋体" w:hAnsi="宋体"/>
          <w:sz w:val="24"/>
          <w:szCs w:val="24"/>
        </w:rPr>
      </w:pPr>
      <w:r>
        <w:rPr>
          <w:rFonts w:ascii="宋体" w:hAnsi="宋体" w:hint="eastAsia"/>
          <w:sz w:val="24"/>
          <w:szCs w:val="24"/>
        </w:rPr>
        <w:lastRenderedPageBreak/>
        <w:t>系统将具有如下功能：</w:t>
      </w:r>
    </w:p>
    <w:p w:rsidR="00AB405F" w:rsidRDefault="005A2B62">
      <w:pPr>
        <w:widowControl/>
        <w:numPr>
          <w:ilvl w:val="0"/>
          <w:numId w:val="5"/>
        </w:numPr>
        <w:tabs>
          <w:tab w:val="clear" w:pos="1020"/>
          <w:tab w:val="left" w:pos="993"/>
        </w:tabs>
        <w:spacing w:line="360" w:lineRule="auto"/>
        <w:ind w:leftChars="135" w:left="991" w:hangingChars="295" w:hanging="708"/>
        <w:rPr>
          <w:rFonts w:ascii="宋体" w:hAnsi="宋体"/>
          <w:sz w:val="24"/>
          <w:szCs w:val="24"/>
        </w:rPr>
      </w:pPr>
      <w:r>
        <w:rPr>
          <w:rFonts w:ascii="宋体" w:hAnsi="宋体" w:hint="eastAsia"/>
          <w:sz w:val="24"/>
          <w:szCs w:val="24"/>
        </w:rPr>
        <w:t>系统自动采集校园各建筑的分类能耗和分户电量数据并存贮在中心数据库，</w:t>
      </w:r>
      <w:r>
        <w:rPr>
          <w:rFonts w:ascii="黑体" w:eastAsia="黑体" w:hAnsi="宋体" w:hint="eastAsia"/>
          <w:b/>
          <w:sz w:val="24"/>
          <w:szCs w:val="24"/>
        </w:rPr>
        <w:t>保障系统建设后未来5-10年内的先进性；</w:t>
      </w:r>
    </w:p>
    <w:p w:rsidR="00AB405F" w:rsidRDefault="005A2B62">
      <w:pPr>
        <w:widowControl/>
        <w:numPr>
          <w:ilvl w:val="0"/>
          <w:numId w:val="5"/>
        </w:numPr>
        <w:tabs>
          <w:tab w:val="clear" w:pos="1020"/>
          <w:tab w:val="left" w:pos="993"/>
        </w:tabs>
        <w:spacing w:line="360" w:lineRule="auto"/>
        <w:ind w:leftChars="135" w:left="991" w:hangingChars="295" w:hanging="708"/>
        <w:rPr>
          <w:rFonts w:ascii="宋体" w:hAnsi="宋体"/>
          <w:sz w:val="24"/>
          <w:szCs w:val="24"/>
        </w:rPr>
      </w:pPr>
      <w:r>
        <w:rPr>
          <w:rFonts w:ascii="宋体" w:hAnsi="宋体" w:hint="eastAsia"/>
          <w:sz w:val="24"/>
          <w:szCs w:val="24"/>
        </w:rPr>
        <w:t>系统实时监测变电所各供电回路的电压、电流和功率等电力参数，识别有效负荷与无效能耗，从而可通过技术或行为节能方式，实现建筑的有效节能；</w:t>
      </w:r>
    </w:p>
    <w:p w:rsidR="00AB405F" w:rsidRDefault="005A2B62">
      <w:pPr>
        <w:widowControl/>
        <w:numPr>
          <w:ilvl w:val="0"/>
          <w:numId w:val="5"/>
        </w:numPr>
        <w:tabs>
          <w:tab w:val="clear" w:pos="1020"/>
          <w:tab w:val="left" w:pos="993"/>
        </w:tabs>
        <w:spacing w:line="360" w:lineRule="auto"/>
        <w:ind w:leftChars="135" w:left="991" w:hangingChars="295" w:hanging="708"/>
        <w:rPr>
          <w:rFonts w:ascii="宋体" w:hAnsi="宋体"/>
          <w:sz w:val="24"/>
          <w:szCs w:val="24"/>
        </w:rPr>
      </w:pPr>
      <w:r>
        <w:rPr>
          <w:rFonts w:ascii="宋体" w:hAnsi="宋体" w:hint="eastAsia"/>
          <w:sz w:val="24"/>
          <w:szCs w:val="24"/>
        </w:rPr>
        <w:t>对重点区域耗能</w:t>
      </w:r>
      <w:proofErr w:type="gramStart"/>
      <w:r>
        <w:rPr>
          <w:rFonts w:ascii="宋体" w:hAnsi="宋体" w:hint="eastAsia"/>
          <w:sz w:val="24"/>
          <w:szCs w:val="24"/>
        </w:rPr>
        <w:t>点实施</w:t>
      </w:r>
      <w:proofErr w:type="gramEnd"/>
      <w:r>
        <w:rPr>
          <w:rFonts w:ascii="宋体" w:hAnsi="宋体" w:hint="eastAsia"/>
          <w:sz w:val="24"/>
          <w:szCs w:val="24"/>
        </w:rPr>
        <w:t>遥测、遥信、遥控；</w:t>
      </w:r>
    </w:p>
    <w:p w:rsidR="00AB405F" w:rsidRDefault="005A2B62">
      <w:pPr>
        <w:widowControl/>
        <w:numPr>
          <w:ilvl w:val="0"/>
          <w:numId w:val="5"/>
        </w:numPr>
        <w:tabs>
          <w:tab w:val="clear" w:pos="1020"/>
          <w:tab w:val="left" w:pos="993"/>
        </w:tabs>
        <w:spacing w:line="360" w:lineRule="auto"/>
        <w:ind w:leftChars="135" w:left="991" w:hangingChars="295" w:hanging="708"/>
        <w:rPr>
          <w:rFonts w:ascii="宋体" w:hAnsi="宋体"/>
          <w:sz w:val="24"/>
          <w:szCs w:val="24"/>
        </w:rPr>
      </w:pPr>
      <w:r>
        <w:rPr>
          <w:rFonts w:ascii="宋体" w:hAnsi="宋体" w:hint="eastAsia"/>
          <w:sz w:val="24"/>
          <w:szCs w:val="24"/>
        </w:rPr>
        <w:t>考虑到多种第三方管理系统如校园监控系统、学生门禁系统、校园</w:t>
      </w:r>
      <w:proofErr w:type="gramStart"/>
      <w:r>
        <w:rPr>
          <w:rFonts w:ascii="宋体" w:hAnsi="宋体" w:hint="eastAsia"/>
          <w:sz w:val="24"/>
          <w:szCs w:val="24"/>
        </w:rPr>
        <w:t>一</w:t>
      </w:r>
      <w:proofErr w:type="gramEnd"/>
      <w:r>
        <w:rPr>
          <w:rFonts w:ascii="宋体" w:hAnsi="宋体" w:hint="eastAsia"/>
          <w:sz w:val="24"/>
          <w:szCs w:val="24"/>
        </w:rPr>
        <w:t>卡通、学生宿舍电控系统等系统接入，</w:t>
      </w:r>
      <w:r>
        <w:rPr>
          <w:rFonts w:ascii="黑体" w:eastAsia="黑体" w:hAnsi="宋体" w:hint="eastAsia"/>
          <w:b/>
          <w:sz w:val="24"/>
          <w:szCs w:val="24"/>
        </w:rPr>
        <w:t>要求系统平台具有开放性、包容性和扩展性，预留未来容量3000个点位，</w:t>
      </w:r>
      <w:proofErr w:type="gramStart"/>
      <w:r>
        <w:rPr>
          <w:rFonts w:ascii="黑体" w:eastAsia="黑体" w:hAnsi="宋体" w:hint="eastAsia"/>
          <w:b/>
          <w:sz w:val="24"/>
          <w:szCs w:val="24"/>
        </w:rPr>
        <w:t>方便第三</w:t>
      </w:r>
      <w:proofErr w:type="gramEnd"/>
      <w:r>
        <w:rPr>
          <w:rFonts w:ascii="黑体" w:eastAsia="黑体" w:hAnsi="宋体" w:hint="eastAsia"/>
          <w:b/>
          <w:sz w:val="24"/>
          <w:szCs w:val="24"/>
        </w:rPr>
        <w:t>方系统对接，为今后综合性的数字化校园做好充分的技术准备；</w:t>
      </w:r>
    </w:p>
    <w:p w:rsidR="00AB405F" w:rsidRDefault="005A2B62">
      <w:pPr>
        <w:pStyle w:val="2"/>
        <w:keepNext w:val="0"/>
        <w:keepLines w:val="0"/>
        <w:tabs>
          <w:tab w:val="left" w:pos="620"/>
        </w:tabs>
        <w:spacing w:before="0" w:after="0" w:line="360" w:lineRule="auto"/>
        <w:ind w:left="624" w:rightChars="100" w:right="210" w:hanging="624"/>
        <w:rPr>
          <w:rFonts w:ascii="宋体" w:eastAsia="宋体" w:hAnsi="宋体"/>
          <w:color w:val="000000"/>
          <w:sz w:val="24"/>
          <w:szCs w:val="24"/>
        </w:rPr>
      </w:pPr>
      <w:bookmarkStart w:id="60" w:name="_Toc9345"/>
      <w:bookmarkStart w:id="61" w:name="_Toc234046654"/>
      <w:bookmarkStart w:id="62" w:name="_Toc20349"/>
      <w:bookmarkStart w:id="63" w:name="_Toc228014797"/>
      <w:bookmarkStart w:id="64" w:name="_Toc229382290"/>
      <w:bookmarkEnd w:id="57"/>
      <w:bookmarkEnd w:id="58"/>
      <w:bookmarkEnd w:id="59"/>
      <w:r>
        <w:rPr>
          <w:rFonts w:ascii="宋体" w:eastAsia="宋体" w:hAnsi="宋体" w:hint="eastAsia"/>
          <w:color w:val="000000"/>
          <w:sz w:val="24"/>
          <w:szCs w:val="24"/>
        </w:rPr>
        <w:t>3.3节能监管系统应用软件</w:t>
      </w:r>
      <w:bookmarkEnd w:id="60"/>
      <w:bookmarkEnd w:id="61"/>
      <w:bookmarkEnd w:id="62"/>
      <w:bookmarkEnd w:id="63"/>
      <w:bookmarkEnd w:id="64"/>
    </w:p>
    <w:p w:rsidR="00AB405F" w:rsidRDefault="005A2B62" w:rsidP="00DE44A3">
      <w:pPr>
        <w:pStyle w:val="2"/>
        <w:keepNext w:val="0"/>
        <w:keepLines w:val="0"/>
        <w:tabs>
          <w:tab w:val="left" w:pos="620"/>
        </w:tabs>
        <w:spacing w:beforeLines="50" w:before="156" w:after="0" w:line="360" w:lineRule="auto"/>
        <w:ind w:left="624" w:rightChars="100" w:right="210" w:hanging="624"/>
        <w:rPr>
          <w:rFonts w:ascii="宋体" w:eastAsia="宋体" w:hAnsi="宋体"/>
          <w:color w:val="000000"/>
          <w:sz w:val="24"/>
          <w:szCs w:val="24"/>
        </w:rPr>
      </w:pPr>
      <w:bookmarkStart w:id="65" w:name="_Toc1821"/>
      <w:bookmarkStart w:id="66" w:name="_Toc229382291"/>
      <w:bookmarkStart w:id="67" w:name="_Toc9279"/>
      <w:bookmarkStart w:id="68" w:name="_Toc234046655"/>
      <w:bookmarkStart w:id="69" w:name="_Toc228014798"/>
      <w:r>
        <w:rPr>
          <w:rFonts w:ascii="宋体" w:eastAsia="宋体" w:hAnsi="宋体" w:hint="eastAsia"/>
          <w:color w:val="000000"/>
          <w:sz w:val="24"/>
          <w:szCs w:val="24"/>
        </w:rPr>
        <w:t>3.3.1 软件概述</w:t>
      </w:r>
      <w:bookmarkEnd w:id="65"/>
      <w:bookmarkEnd w:id="66"/>
      <w:bookmarkEnd w:id="67"/>
      <w:bookmarkEnd w:id="68"/>
      <w:bookmarkEnd w:id="69"/>
    </w:p>
    <w:p w:rsidR="00AB405F" w:rsidRDefault="005A2B62">
      <w:pPr>
        <w:spacing w:line="360" w:lineRule="auto"/>
        <w:ind w:firstLineChars="240" w:firstLine="576"/>
        <w:rPr>
          <w:rFonts w:ascii="宋体" w:hAnsi="宋体"/>
          <w:sz w:val="24"/>
          <w:szCs w:val="24"/>
        </w:rPr>
      </w:pPr>
      <w:r>
        <w:rPr>
          <w:rFonts w:ascii="宋体" w:hAnsi="宋体" w:hint="eastAsia"/>
          <w:sz w:val="24"/>
          <w:szCs w:val="24"/>
        </w:rPr>
        <w:t>校园数字化能源监管平台应用软件须符合国家建设部相关的五个技术导则要求，并且取得国家知识产权局颁发的软件著作权认证，经过相关部门的软件测试。</w:t>
      </w:r>
    </w:p>
    <w:p w:rsidR="00AB405F" w:rsidRDefault="005A2B62" w:rsidP="00DE44A3">
      <w:pPr>
        <w:pStyle w:val="2"/>
        <w:keepNext w:val="0"/>
        <w:keepLines w:val="0"/>
        <w:tabs>
          <w:tab w:val="left" w:pos="620"/>
        </w:tabs>
        <w:spacing w:beforeLines="50" w:before="156" w:after="0" w:line="360" w:lineRule="auto"/>
        <w:ind w:left="624" w:rightChars="100" w:right="210" w:hanging="624"/>
        <w:rPr>
          <w:rFonts w:ascii="宋体" w:eastAsia="宋体" w:hAnsi="宋体"/>
          <w:color w:val="000000"/>
          <w:sz w:val="24"/>
          <w:szCs w:val="24"/>
        </w:rPr>
      </w:pPr>
      <w:bookmarkStart w:id="70" w:name="_Toc229382292"/>
      <w:bookmarkStart w:id="71" w:name="_Toc234046656"/>
      <w:r>
        <w:rPr>
          <w:rFonts w:ascii="宋体" w:eastAsia="宋体" w:hAnsi="宋体" w:hint="eastAsia"/>
          <w:color w:val="000000"/>
          <w:sz w:val="24"/>
          <w:szCs w:val="24"/>
        </w:rPr>
        <w:t>3.3.2 能源监管系统应用软件应实现的主要功能</w:t>
      </w:r>
      <w:bookmarkEnd w:id="70"/>
      <w:bookmarkEnd w:id="71"/>
      <w:r>
        <w:rPr>
          <w:rFonts w:ascii="宋体" w:eastAsia="宋体" w:hAnsi="宋体" w:hint="eastAsia"/>
          <w:color w:val="000000"/>
          <w:sz w:val="24"/>
          <w:szCs w:val="24"/>
        </w:rPr>
        <w:t xml:space="preserve"> </w:t>
      </w:r>
    </w:p>
    <w:p w:rsidR="00AB405F" w:rsidRDefault="005A2B62" w:rsidP="00DE44A3">
      <w:pPr>
        <w:snapToGrid w:val="0"/>
        <w:spacing w:beforeLines="50" w:before="156" w:line="360" w:lineRule="auto"/>
        <w:rPr>
          <w:rFonts w:ascii="宋体" w:hAnsi="宋体"/>
          <w:b/>
          <w:sz w:val="24"/>
          <w:szCs w:val="24"/>
        </w:rPr>
      </w:pPr>
      <w:r>
        <w:rPr>
          <w:rFonts w:ascii="宋体" w:hAnsi="宋体" w:hint="eastAsia"/>
          <w:b/>
          <w:sz w:val="24"/>
          <w:szCs w:val="24"/>
        </w:rPr>
        <w:t>3.3.2.1 管理与维护功能</w:t>
      </w:r>
    </w:p>
    <w:p w:rsidR="00AB405F" w:rsidRDefault="005A2B62">
      <w:pPr>
        <w:spacing w:line="360" w:lineRule="auto"/>
        <w:ind w:firstLineChars="195" w:firstLine="499"/>
        <w:rPr>
          <w:rFonts w:ascii="宋体" w:hAnsi="宋体"/>
          <w:sz w:val="24"/>
          <w:szCs w:val="24"/>
        </w:rPr>
      </w:pPr>
      <w:r>
        <w:rPr>
          <w:rFonts w:ascii="宋体" w:hAnsi="宋体" w:hint="eastAsia"/>
          <w:spacing w:val="8"/>
          <w:sz w:val="24"/>
          <w:szCs w:val="24"/>
        </w:rPr>
        <w:t>根据管理需要，系统应包括多级能耗模型管理系统、权限管理系统、运行维护系统等，实现区域、建筑、能耗统计单元、能耗表计等模型的维护管理，可以根据区域、用能类别、</w:t>
      </w:r>
      <w:proofErr w:type="gramStart"/>
      <w:r>
        <w:rPr>
          <w:rFonts w:ascii="宋体" w:hAnsi="宋体" w:hint="eastAsia"/>
          <w:spacing w:val="8"/>
          <w:sz w:val="24"/>
          <w:szCs w:val="24"/>
        </w:rPr>
        <w:t>用能项等</w:t>
      </w:r>
      <w:proofErr w:type="gramEnd"/>
      <w:r>
        <w:rPr>
          <w:rFonts w:ascii="宋体" w:hAnsi="宋体" w:hint="eastAsia"/>
          <w:spacing w:val="8"/>
          <w:sz w:val="24"/>
          <w:szCs w:val="24"/>
        </w:rPr>
        <w:t>，建立多级的权限区域，为不同的用户或用户</w:t>
      </w:r>
      <w:proofErr w:type="gramStart"/>
      <w:r>
        <w:rPr>
          <w:rFonts w:ascii="宋体" w:hAnsi="宋体" w:hint="eastAsia"/>
          <w:spacing w:val="8"/>
          <w:sz w:val="24"/>
          <w:szCs w:val="24"/>
        </w:rPr>
        <w:t>组分配</w:t>
      </w:r>
      <w:proofErr w:type="gramEnd"/>
      <w:r>
        <w:rPr>
          <w:rFonts w:ascii="宋体" w:hAnsi="宋体" w:hint="eastAsia"/>
          <w:spacing w:val="8"/>
          <w:sz w:val="24"/>
          <w:szCs w:val="24"/>
        </w:rPr>
        <w:t>权限，获取系统操作日志和维护日志管理。</w:t>
      </w:r>
    </w:p>
    <w:p w:rsidR="00AB405F" w:rsidRDefault="005A2B62" w:rsidP="00DE44A3">
      <w:pPr>
        <w:snapToGrid w:val="0"/>
        <w:spacing w:beforeLines="50" w:before="156" w:line="360" w:lineRule="auto"/>
        <w:rPr>
          <w:rFonts w:ascii="宋体" w:hAnsi="宋体"/>
          <w:b/>
          <w:sz w:val="24"/>
          <w:szCs w:val="24"/>
        </w:rPr>
      </w:pPr>
      <w:r>
        <w:rPr>
          <w:rFonts w:ascii="宋体" w:hAnsi="宋体" w:hint="eastAsia"/>
          <w:b/>
          <w:sz w:val="24"/>
          <w:szCs w:val="24"/>
        </w:rPr>
        <w:t>3.3.2.2 数据采集与存储功能</w:t>
      </w:r>
    </w:p>
    <w:p w:rsidR="00AB405F" w:rsidRDefault="005A2B62">
      <w:pPr>
        <w:spacing w:line="360" w:lineRule="auto"/>
        <w:ind w:firstLineChars="200" w:firstLine="480"/>
        <w:rPr>
          <w:rFonts w:ascii="宋体" w:hAnsi="宋体"/>
          <w:sz w:val="24"/>
          <w:szCs w:val="24"/>
        </w:rPr>
      </w:pPr>
      <w:r>
        <w:rPr>
          <w:rFonts w:ascii="宋体" w:hAnsi="宋体" w:hint="eastAsia"/>
          <w:sz w:val="24"/>
          <w:szCs w:val="24"/>
        </w:rPr>
        <w:t>分类能耗、分项电耗、分户电耗数据实时采集，变电所及大楼供电回路电压、电流、功率、功率因数等电力参数据的实时采集并存储在能源监管中心数据库。</w:t>
      </w:r>
    </w:p>
    <w:p w:rsidR="00AB405F" w:rsidRDefault="005A2B62" w:rsidP="00DE44A3">
      <w:pPr>
        <w:snapToGrid w:val="0"/>
        <w:spacing w:beforeLines="50" w:before="156" w:line="360" w:lineRule="auto"/>
        <w:rPr>
          <w:rFonts w:ascii="宋体" w:hAnsi="宋体"/>
          <w:b/>
          <w:sz w:val="24"/>
          <w:szCs w:val="24"/>
        </w:rPr>
      </w:pPr>
      <w:r>
        <w:rPr>
          <w:rFonts w:ascii="宋体" w:hAnsi="宋体" w:hint="eastAsia"/>
          <w:b/>
          <w:sz w:val="24"/>
          <w:szCs w:val="24"/>
        </w:rPr>
        <w:t>3.3.2.3能耗数据查询打印功能</w:t>
      </w:r>
    </w:p>
    <w:p w:rsidR="00AB405F" w:rsidRDefault="005A2B62">
      <w:pPr>
        <w:spacing w:line="360" w:lineRule="auto"/>
        <w:ind w:firstLineChars="213" w:firstLine="511"/>
        <w:rPr>
          <w:rFonts w:ascii="宋体" w:hAnsi="宋体"/>
          <w:sz w:val="24"/>
          <w:szCs w:val="24"/>
        </w:rPr>
      </w:pPr>
      <w:r>
        <w:rPr>
          <w:rFonts w:ascii="宋体" w:hAnsi="宋体" w:hint="eastAsia"/>
          <w:sz w:val="24"/>
          <w:szCs w:val="24"/>
        </w:rPr>
        <w:t>对经过数据处理后的分类分项能耗数据进行分析汇总和整合，通过静态表格或者图表方式将能耗数据展示出来，并将展示的数据打印成纸质文件。</w:t>
      </w:r>
    </w:p>
    <w:p w:rsidR="00AB405F" w:rsidRDefault="005A2B62" w:rsidP="00DE44A3">
      <w:pPr>
        <w:snapToGrid w:val="0"/>
        <w:spacing w:beforeLines="50" w:before="156" w:line="360" w:lineRule="auto"/>
        <w:rPr>
          <w:rFonts w:ascii="宋体" w:hAnsi="宋体"/>
          <w:b/>
          <w:sz w:val="24"/>
          <w:szCs w:val="24"/>
        </w:rPr>
      </w:pPr>
      <w:r>
        <w:rPr>
          <w:rFonts w:ascii="宋体" w:hAnsi="宋体" w:hint="eastAsia"/>
          <w:b/>
          <w:sz w:val="24"/>
          <w:szCs w:val="24"/>
        </w:rPr>
        <w:t>3.3.2.4网络管理功能</w:t>
      </w:r>
    </w:p>
    <w:p w:rsidR="00AB405F" w:rsidRDefault="005A2B62">
      <w:pPr>
        <w:spacing w:line="360" w:lineRule="auto"/>
        <w:ind w:firstLineChars="213" w:firstLine="511"/>
        <w:rPr>
          <w:rFonts w:ascii="宋体" w:hAnsi="宋体"/>
          <w:sz w:val="24"/>
          <w:szCs w:val="24"/>
        </w:rPr>
      </w:pPr>
      <w:r>
        <w:rPr>
          <w:rFonts w:ascii="宋体" w:hAnsi="宋体" w:hint="eastAsia"/>
          <w:sz w:val="24"/>
          <w:szCs w:val="24"/>
        </w:rPr>
        <w:t>网络管理功能（即设备报警管理功能）对所有监测中的仪表进行报警管理，一旦仪表出现异常情况，在网络管理画面都可以立刻显示出，并发出报警声音及时提醒管理人员，可以</w:t>
      </w:r>
      <w:proofErr w:type="gramStart"/>
      <w:r>
        <w:rPr>
          <w:rFonts w:ascii="宋体" w:hAnsi="宋体" w:hint="eastAsia"/>
          <w:sz w:val="24"/>
          <w:szCs w:val="24"/>
        </w:rPr>
        <w:lastRenderedPageBreak/>
        <w:t>手动对</w:t>
      </w:r>
      <w:proofErr w:type="gramEnd"/>
      <w:r>
        <w:rPr>
          <w:rFonts w:ascii="宋体" w:hAnsi="宋体" w:hint="eastAsia"/>
          <w:sz w:val="24"/>
          <w:szCs w:val="24"/>
        </w:rPr>
        <w:t>报警信息进行处理。</w:t>
      </w:r>
    </w:p>
    <w:p w:rsidR="00AB405F" w:rsidRDefault="005A2B62" w:rsidP="00DE44A3">
      <w:pPr>
        <w:snapToGrid w:val="0"/>
        <w:spacing w:beforeLines="50" w:before="156" w:line="360" w:lineRule="auto"/>
        <w:rPr>
          <w:rFonts w:ascii="宋体" w:hAnsi="宋体"/>
          <w:b/>
          <w:sz w:val="24"/>
          <w:szCs w:val="24"/>
        </w:rPr>
      </w:pPr>
      <w:r>
        <w:rPr>
          <w:rFonts w:ascii="宋体" w:hAnsi="宋体" w:hint="eastAsia"/>
          <w:b/>
          <w:sz w:val="24"/>
          <w:szCs w:val="24"/>
        </w:rPr>
        <w:t>3.3.2.5 实时能耗数据展示功能</w:t>
      </w:r>
    </w:p>
    <w:p w:rsidR="00AB405F" w:rsidRDefault="005A2B62">
      <w:pPr>
        <w:spacing w:line="360" w:lineRule="auto"/>
        <w:ind w:firstLineChars="213" w:firstLine="511"/>
        <w:rPr>
          <w:rFonts w:ascii="宋体" w:hAnsi="宋体"/>
          <w:sz w:val="24"/>
          <w:szCs w:val="24"/>
        </w:rPr>
      </w:pPr>
      <w:r>
        <w:rPr>
          <w:rFonts w:ascii="宋体" w:hAnsi="宋体" w:hint="eastAsia"/>
          <w:sz w:val="24"/>
          <w:szCs w:val="24"/>
        </w:rPr>
        <w:t>系统软件应可以实时显示所监测的建筑的实时及历史能耗数据及各种电力参数的变化趋势曲线。</w:t>
      </w:r>
    </w:p>
    <w:p w:rsidR="00AB405F" w:rsidRDefault="005A2B62" w:rsidP="00DE44A3">
      <w:pPr>
        <w:snapToGrid w:val="0"/>
        <w:spacing w:beforeLines="50" w:before="156" w:line="360" w:lineRule="auto"/>
        <w:rPr>
          <w:rFonts w:ascii="宋体" w:hAnsi="宋体"/>
          <w:b/>
          <w:sz w:val="24"/>
          <w:szCs w:val="24"/>
        </w:rPr>
      </w:pPr>
      <w:r>
        <w:rPr>
          <w:rFonts w:ascii="宋体" w:hAnsi="宋体" w:hint="eastAsia"/>
          <w:b/>
          <w:sz w:val="24"/>
          <w:szCs w:val="24"/>
        </w:rPr>
        <w:t>3.3.2.6能耗数据定时上报功能</w:t>
      </w:r>
    </w:p>
    <w:p w:rsidR="00AB405F" w:rsidRDefault="005A2B62" w:rsidP="00DE44A3">
      <w:pPr>
        <w:snapToGrid w:val="0"/>
        <w:spacing w:beforeLines="50" w:before="156" w:line="360" w:lineRule="auto"/>
        <w:ind w:firstLineChars="200" w:firstLine="512"/>
        <w:rPr>
          <w:rFonts w:ascii="宋体" w:hAnsi="宋体"/>
          <w:spacing w:val="8"/>
          <w:sz w:val="24"/>
          <w:szCs w:val="24"/>
        </w:rPr>
      </w:pPr>
      <w:r>
        <w:rPr>
          <w:rFonts w:ascii="宋体" w:hAnsi="宋体" w:hint="eastAsia"/>
          <w:spacing w:val="8"/>
          <w:sz w:val="24"/>
          <w:szCs w:val="24"/>
        </w:rPr>
        <w:t>要求主要包含数据提取、数据打包、数据加密、发起连接、数据发送、上报日志查询等功能，数据包格式要符合《国家机关办公建筑和大型公共建筑能耗监测系统分项能耗数据传输技术导则》和《 高等学校节约型校园建设管理与技术导则 》要求。</w:t>
      </w:r>
    </w:p>
    <w:p w:rsidR="00AB405F" w:rsidRDefault="005A2B62" w:rsidP="00DE44A3">
      <w:pPr>
        <w:snapToGrid w:val="0"/>
        <w:spacing w:beforeLines="50" w:before="156" w:line="360" w:lineRule="auto"/>
        <w:rPr>
          <w:rFonts w:ascii="宋体" w:hAnsi="宋体"/>
          <w:b/>
          <w:sz w:val="24"/>
          <w:szCs w:val="24"/>
        </w:rPr>
      </w:pPr>
      <w:r>
        <w:rPr>
          <w:rFonts w:ascii="宋体" w:hAnsi="宋体" w:hint="eastAsia"/>
          <w:b/>
          <w:sz w:val="24"/>
          <w:szCs w:val="24"/>
        </w:rPr>
        <w:t>3.3.2.7 友好的图形化操作界面</w:t>
      </w:r>
    </w:p>
    <w:p w:rsidR="00AB405F" w:rsidRDefault="005A2B62">
      <w:pPr>
        <w:spacing w:line="360" w:lineRule="auto"/>
        <w:ind w:firstLineChars="213" w:firstLine="511"/>
        <w:rPr>
          <w:rFonts w:ascii="宋体" w:hAnsi="宋体"/>
          <w:sz w:val="24"/>
          <w:szCs w:val="24"/>
        </w:rPr>
      </w:pPr>
      <w:r>
        <w:rPr>
          <w:rFonts w:ascii="宋体" w:hAnsi="宋体" w:hint="eastAsia"/>
          <w:sz w:val="24"/>
          <w:szCs w:val="24"/>
        </w:rPr>
        <w:t>校园能源监管平台系统软件采用图形化人机界面，软件界面体现整个校园建筑能源节能监管平台的系统模拟图，在操作界面上可直观地反映出整个系统的概貌、运营情况以及控管点的地理分布。</w:t>
      </w:r>
    </w:p>
    <w:p w:rsidR="00AB405F" w:rsidRDefault="005A2B62">
      <w:pPr>
        <w:spacing w:line="360" w:lineRule="auto"/>
        <w:ind w:firstLineChars="213" w:firstLine="511"/>
        <w:rPr>
          <w:rFonts w:ascii="宋体" w:hAnsi="宋体"/>
          <w:sz w:val="24"/>
          <w:szCs w:val="24"/>
        </w:rPr>
      </w:pPr>
      <w:r>
        <w:rPr>
          <w:rFonts w:ascii="宋体" w:hAnsi="宋体" w:hint="eastAsia"/>
          <w:sz w:val="24"/>
          <w:szCs w:val="24"/>
        </w:rPr>
        <w:t>在系统模拟图上点击各不同功能模块可进入相应子系统和访问相应子系统的详细数据。</w:t>
      </w:r>
    </w:p>
    <w:p w:rsidR="00AB405F" w:rsidRDefault="005A2B62">
      <w:pPr>
        <w:spacing w:line="360" w:lineRule="auto"/>
        <w:ind w:firstLineChars="213" w:firstLine="511"/>
        <w:rPr>
          <w:rFonts w:ascii="宋体" w:hAnsi="宋体"/>
          <w:sz w:val="24"/>
          <w:szCs w:val="24"/>
        </w:rPr>
      </w:pPr>
      <w:r>
        <w:rPr>
          <w:rFonts w:ascii="宋体" w:hAnsi="宋体" w:hint="eastAsia"/>
          <w:sz w:val="24"/>
          <w:szCs w:val="24"/>
        </w:rPr>
        <w:t>在模拟图通过点击相应的图标可对监控对象实施遥信、遥测，而且能够调用到更为具体的监控信息。</w:t>
      </w:r>
    </w:p>
    <w:p w:rsidR="00AB405F" w:rsidRDefault="005A2B62">
      <w:pPr>
        <w:snapToGrid w:val="0"/>
        <w:spacing w:line="360" w:lineRule="auto"/>
        <w:rPr>
          <w:rFonts w:ascii="宋体" w:hAnsi="宋体"/>
          <w:spacing w:val="8"/>
          <w:sz w:val="24"/>
          <w:szCs w:val="24"/>
        </w:rPr>
      </w:pPr>
      <w:r>
        <w:rPr>
          <w:rFonts w:ascii="宋体" w:hAnsi="宋体" w:hint="eastAsia"/>
          <w:b/>
          <w:sz w:val="24"/>
          <w:szCs w:val="24"/>
        </w:rPr>
        <w:t>3.6.2.8能耗专题分析与审计功能</w:t>
      </w:r>
      <w:r>
        <w:rPr>
          <w:rFonts w:ascii="宋体" w:hAnsi="宋体" w:hint="eastAsia"/>
          <w:spacing w:val="8"/>
          <w:sz w:val="24"/>
          <w:szCs w:val="24"/>
        </w:rPr>
        <w:t>：</w:t>
      </w:r>
    </w:p>
    <w:p w:rsidR="00AB405F" w:rsidRDefault="005A2B62">
      <w:pPr>
        <w:spacing w:line="360" w:lineRule="auto"/>
        <w:ind w:firstLineChars="213" w:firstLine="511"/>
        <w:rPr>
          <w:rFonts w:ascii="宋体" w:hAnsi="宋体"/>
          <w:sz w:val="24"/>
          <w:szCs w:val="24"/>
        </w:rPr>
      </w:pPr>
      <w:r>
        <w:rPr>
          <w:rFonts w:ascii="宋体" w:hAnsi="宋体" w:hint="eastAsia"/>
          <w:sz w:val="24"/>
          <w:szCs w:val="24"/>
        </w:rPr>
        <w:t>1、要求系统提供专题的能耗分析，为节能管理人员进行对于安徽医科大学特点专项用能提供相关决策辅助；</w:t>
      </w:r>
    </w:p>
    <w:p w:rsidR="00AB405F" w:rsidRDefault="005A2B62">
      <w:pPr>
        <w:spacing w:line="360" w:lineRule="auto"/>
        <w:ind w:firstLineChars="213" w:firstLine="511"/>
        <w:rPr>
          <w:rFonts w:ascii="宋体" w:hAnsi="宋体"/>
          <w:sz w:val="24"/>
          <w:szCs w:val="24"/>
        </w:rPr>
      </w:pPr>
      <w:r>
        <w:rPr>
          <w:rFonts w:ascii="宋体" w:hAnsi="宋体" w:hint="eastAsia"/>
          <w:sz w:val="24"/>
          <w:szCs w:val="24"/>
        </w:rPr>
        <w:t>2、主要的专题分析包括高校各类建筑用能效率综合分析；</w:t>
      </w:r>
    </w:p>
    <w:p w:rsidR="00AB405F" w:rsidRDefault="005A2B62">
      <w:pPr>
        <w:spacing w:line="360" w:lineRule="auto"/>
        <w:ind w:firstLineChars="213" w:firstLine="511"/>
        <w:rPr>
          <w:rFonts w:ascii="宋体" w:hAnsi="宋体"/>
          <w:sz w:val="24"/>
          <w:szCs w:val="24"/>
        </w:rPr>
      </w:pPr>
      <w:r>
        <w:rPr>
          <w:rFonts w:ascii="宋体" w:hAnsi="宋体" w:hint="eastAsia"/>
          <w:sz w:val="24"/>
          <w:szCs w:val="24"/>
        </w:rPr>
        <w:t>3、工作时间与非工作时间用能分析和典型绿色建筑能效分析；</w:t>
      </w:r>
    </w:p>
    <w:p w:rsidR="00AB405F" w:rsidRDefault="005A2B62">
      <w:pPr>
        <w:spacing w:line="360" w:lineRule="auto"/>
        <w:ind w:firstLineChars="213" w:firstLine="511"/>
        <w:rPr>
          <w:rFonts w:ascii="宋体" w:hAnsi="宋体"/>
          <w:sz w:val="24"/>
          <w:szCs w:val="24"/>
        </w:rPr>
      </w:pPr>
      <w:r>
        <w:rPr>
          <w:rFonts w:ascii="宋体" w:hAnsi="宋体" w:hint="eastAsia"/>
          <w:sz w:val="24"/>
          <w:szCs w:val="24"/>
        </w:rPr>
        <w:t>4、系统能自动生成分析结论，管理人员可根据实际情况调整分析标准。</w:t>
      </w:r>
    </w:p>
    <w:p w:rsidR="00AB405F" w:rsidRDefault="005A2B62">
      <w:pPr>
        <w:spacing w:line="360" w:lineRule="auto"/>
        <w:ind w:firstLineChars="213" w:firstLine="511"/>
        <w:rPr>
          <w:rFonts w:ascii="宋体" w:hAnsi="宋体"/>
          <w:sz w:val="24"/>
          <w:szCs w:val="24"/>
        </w:rPr>
      </w:pPr>
      <w:r>
        <w:rPr>
          <w:rFonts w:ascii="宋体" w:hAnsi="宋体" w:hint="eastAsia"/>
          <w:sz w:val="24"/>
          <w:szCs w:val="24"/>
        </w:rPr>
        <w:t>5、通过对能耗数据的综合处理与运算，形成各类统计学图表，实时反映历史能耗对比与未来能耗趋势；</w:t>
      </w:r>
    </w:p>
    <w:p w:rsidR="00AB405F" w:rsidRDefault="005A2B62">
      <w:pPr>
        <w:spacing w:line="360" w:lineRule="auto"/>
        <w:ind w:firstLineChars="213" w:firstLine="511"/>
        <w:rPr>
          <w:rFonts w:ascii="宋体" w:hAnsi="宋体"/>
          <w:sz w:val="24"/>
          <w:szCs w:val="24"/>
        </w:rPr>
      </w:pPr>
      <w:r>
        <w:rPr>
          <w:rFonts w:ascii="宋体" w:hAnsi="宋体" w:hint="eastAsia"/>
          <w:sz w:val="24"/>
          <w:szCs w:val="24"/>
        </w:rPr>
        <w:t>6、实现能源指标的合理度评价、能耗走势的科学预测；</w:t>
      </w:r>
    </w:p>
    <w:p w:rsidR="00AB405F" w:rsidRDefault="005A2B62">
      <w:pPr>
        <w:spacing w:line="360" w:lineRule="auto"/>
        <w:ind w:firstLineChars="213" w:firstLine="511"/>
        <w:rPr>
          <w:rFonts w:ascii="宋体" w:hAnsi="宋体"/>
          <w:sz w:val="24"/>
          <w:szCs w:val="24"/>
        </w:rPr>
      </w:pPr>
      <w:r>
        <w:rPr>
          <w:rFonts w:ascii="宋体" w:hAnsi="宋体" w:hint="eastAsia"/>
          <w:sz w:val="24"/>
          <w:szCs w:val="24"/>
        </w:rPr>
        <w:t>7、建筑能耗综合信息；</w:t>
      </w:r>
    </w:p>
    <w:p w:rsidR="00AB405F" w:rsidRDefault="005A2B62">
      <w:pPr>
        <w:spacing w:line="360" w:lineRule="auto"/>
        <w:ind w:firstLineChars="213" w:firstLine="511"/>
        <w:rPr>
          <w:rFonts w:ascii="宋体" w:hAnsi="宋体"/>
          <w:sz w:val="24"/>
          <w:szCs w:val="24"/>
        </w:rPr>
      </w:pPr>
      <w:r>
        <w:rPr>
          <w:rFonts w:ascii="宋体" w:hAnsi="宋体" w:hint="eastAsia"/>
          <w:sz w:val="24"/>
          <w:szCs w:val="24"/>
        </w:rPr>
        <w:t>8、单位建筑面积能耗分析；</w:t>
      </w:r>
    </w:p>
    <w:p w:rsidR="00AB405F" w:rsidRDefault="005A2B62">
      <w:pPr>
        <w:spacing w:line="360" w:lineRule="auto"/>
        <w:ind w:firstLineChars="213" w:firstLine="511"/>
        <w:rPr>
          <w:rFonts w:ascii="宋体" w:hAnsi="宋体"/>
          <w:sz w:val="24"/>
          <w:szCs w:val="24"/>
        </w:rPr>
      </w:pPr>
      <w:r>
        <w:rPr>
          <w:rFonts w:ascii="宋体" w:hAnsi="宋体" w:hint="eastAsia"/>
          <w:sz w:val="24"/>
          <w:szCs w:val="24"/>
        </w:rPr>
        <w:t>9、人均能耗测算；</w:t>
      </w:r>
    </w:p>
    <w:p w:rsidR="00AB405F" w:rsidRDefault="005A2B62">
      <w:pPr>
        <w:spacing w:line="360" w:lineRule="auto"/>
        <w:ind w:firstLineChars="213" w:firstLine="511"/>
        <w:rPr>
          <w:rFonts w:ascii="宋体" w:hAnsi="宋体"/>
          <w:sz w:val="24"/>
          <w:szCs w:val="24"/>
        </w:rPr>
      </w:pPr>
      <w:r>
        <w:rPr>
          <w:rFonts w:ascii="宋体" w:hAnsi="宋体" w:hint="eastAsia"/>
          <w:sz w:val="24"/>
          <w:szCs w:val="24"/>
        </w:rPr>
        <w:t>10、分时、分区能源消耗对比分析；</w:t>
      </w:r>
    </w:p>
    <w:p w:rsidR="00AB405F" w:rsidRDefault="005A2B62">
      <w:pPr>
        <w:spacing w:line="360" w:lineRule="auto"/>
        <w:ind w:firstLineChars="213" w:firstLine="511"/>
        <w:rPr>
          <w:rFonts w:ascii="宋体" w:hAnsi="宋体"/>
          <w:sz w:val="24"/>
          <w:szCs w:val="24"/>
        </w:rPr>
      </w:pPr>
      <w:r>
        <w:rPr>
          <w:rFonts w:ascii="宋体" w:hAnsi="宋体" w:hint="eastAsia"/>
          <w:sz w:val="24"/>
          <w:szCs w:val="24"/>
        </w:rPr>
        <w:t xml:space="preserve">11、能源指标与历史及预测能耗走势对比分析； </w:t>
      </w:r>
    </w:p>
    <w:p w:rsidR="00AB405F" w:rsidRDefault="005A2B62">
      <w:pPr>
        <w:spacing w:line="360" w:lineRule="auto"/>
        <w:ind w:firstLineChars="213" w:firstLine="511"/>
        <w:rPr>
          <w:rFonts w:ascii="宋体" w:hAnsi="宋体"/>
          <w:sz w:val="24"/>
          <w:szCs w:val="24"/>
        </w:rPr>
      </w:pPr>
      <w:r>
        <w:rPr>
          <w:rFonts w:ascii="宋体" w:hAnsi="宋体" w:hint="eastAsia"/>
          <w:sz w:val="24"/>
          <w:szCs w:val="24"/>
        </w:rPr>
        <w:lastRenderedPageBreak/>
        <w:t>12、自动生成各类能耗综合报表；</w:t>
      </w:r>
    </w:p>
    <w:p w:rsidR="00AB405F" w:rsidRDefault="005A2B62" w:rsidP="00DE44A3">
      <w:pPr>
        <w:snapToGrid w:val="0"/>
        <w:spacing w:beforeLines="50" w:before="156" w:line="360" w:lineRule="auto"/>
        <w:rPr>
          <w:rFonts w:ascii="宋体" w:hAnsi="宋体"/>
          <w:b/>
          <w:sz w:val="24"/>
          <w:szCs w:val="24"/>
        </w:rPr>
      </w:pPr>
      <w:r>
        <w:rPr>
          <w:rFonts w:ascii="宋体" w:hAnsi="宋体" w:hint="eastAsia"/>
          <w:b/>
          <w:sz w:val="24"/>
          <w:szCs w:val="24"/>
        </w:rPr>
        <w:t>3.3.2.9 节能控制功能（预留功能，即未来系统能实现的功能）</w:t>
      </w:r>
    </w:p>
    <w:p w:rsidR="00AB405F" w:rsidRDefault="005A2B62">
      <w:pPr>
        <w:spacing w:line="360" w:lineRule="auto"/>
        <w:ind w:firstLineChars="213" w:firstLine="511"/>
        <w:rPr>
          <w:rFonts w:ascii="宋体" w:hAnsi="宋体"/>
          <w:sz w:val="24"/>
          <w:szCs w:val="24"/>
        </w:rPr>
      </w:pPr>
      <w:r>
        <w:rPr>
          <w:rFonts w:ascii="宋体" w:hAnsi="宋体" w:hint="eastAsia"/>
          <w:sz w:val="24"/>
          <w:szCs w:val="24"/>
        </w:rPr>
        <w:t>未来对路灯、楼层中的空调等用电能耗较高的设备，根据各部门和区域的工作时间实施遥测、遥信和遥控，在非工作时间关闭这些设备，以节省电耗。</w:t>
      </w:r>
    </w:p>
    <w:p w:rsidR="00AB405F" w:rsidRDefault="005A2B62">
      <w:pPr>
        <w:spacing w:line="360" w:lineRule="auto"/>
        <w:rPr>
          <w:rFonts w:ascii="宋体" w:hAnsi="宋体"/>
          <w:b/>
          <w:bCs/>
          <w:sz w:val="24"/>
          <w:szCs w:val="24"/>
        </w:rPr>
      </w:pPr>
      <w:r>
        <w:rPr>
          <w:rFonts w:ascii="宋体" w:hAnsi="宋体" w:hint="eastAsia"/>
          <w:b/>
          <w:bCs/>
          <w:sz w:val="24"/>
          <w:szCs w:val="24"/>
        </w:rPr>
        <w:t>注意：本次采购的</w:t>
      </w:r>
      <w:r>
        <w:rPr>
          <w:rFonts w:ascii="宋体" w:hAnsi="宋体" w:hint="eastAsia"/>
          <w:b/>
          <w:bCs/>
          <w:color w:val="000000"/>
          <w:sz w:val="24"/>
          <w:szCs w:val="24"/>
        </w:rPr>
        <w:t>节能监管系统应用软件</w:t>
      </w:r>
      <w:r>
        <w:rPr>
          <w:rFonts w:ascii="宋体" w:hAnsi="宋体" w:hint="eastAsia"/>
          <w:b/>
          <w:bCs/>
          <w:sz w:val="24"/>
          <w:szCs w:val="24"/>
        </w:rPr>
        <w:t>必须具备以上所有功能</w:t>
      </w:r>
    </w:p>
    <w:p w:rsidR="00AB405F" w:rsidRDefault="005A2B62">
      <w:pPr>
        <w:spacing w:line="360" w:lineRule="auto"/>
        <w:rPr>
          <w:rFonts w:ascii="宋体" w:hAnsi="宋体"/>
          <w:spacing w:val="8"/>
          <w:sz w:val="24"/>
          <w:szCs w:val="24"/>
        </w:rPr>
      </w:pPr>
      <w:r>
        <w:rPr>
          <w:rFonts w:ascii="宋体" w:hAnsi="宋体" w:hint="eastAsia"/>
          <w:b/>
          <w:sz w:val="24"/>
          <w:szCs w:val="24"/>
        </w:rPr>
        <w:t>3.3.2.10其它要求</w:t>
      </w:r>
      <w:r>
        <w:rPr>
          <w:rFonts w:ascii="宋体" w:hAnsi="宋体" w:hint="eastAsia"/>
          <w:spacing w:val="8"/>
          <w:sz w:val="24"/>
          <w:szCs w:val="24"/>
        </w:rPr>
        <w:t>：</w:t>
      </w:r>
    </w:p>
    <w:p w:rsidR="00AB405F" w:rsidRDefault="005A2B62">
      <w:pPr>
        <w:widowControl/>
        <w:tabs>
          <w:tab w:val="left" w:pos="890"/>
        </w:tabs>
        <w:spacing w:line="360" w:lineRule="auto"/>
        <w:ind w:firstLineChars="200" w:firstLine="512"/>
        <w:jc w:val="left"/>
        <w:rPr>
          <w:rFonts w:ascii="宋体" w:hAnsi="宋体"/>
          <w:spacing w:val="8"/>
          <w:sz w:val="24"/>
          <w:szCs w:val="24"/>
        </w:rPr>
      </w:pPr>
      <w:r>
        <w:rPr>
          <w:rFonts w:ascii="宋体" w:hAnsi="宋体" w:hint="eastAsia"/>
          <w:spacing w:val="8"/>
          <w:sz w:val="24"/>
          <w:szCs w:val="24"/>
        </w:rPr>
        <w:t>1、采用B/S架构和C/S架构实现。学校领导、水电管理人员、院系部门管理人员通过授权可以利用校园网访问本系统实现数据查询和管理，要求业务流程清晰，其核心技术先进，操作便捷，人机交互过程简单清晰，能够满足各种不同层次管理权限的人员使用需求；</w:t>
      </w:r>
    </w:p>
    <w:p w:rsidR="00AB405F" w:rsidRDefault="005A2B62">
      <w:pPr>
        <w:widowControl/>
        <w:tabs>
          <w:tab w:val="left" w:pos="890"/>
        </w:tabs>
        <w:spacing w:line="360" w:lineRule="auto"/>
        <w:ind w:firstLineChars="200" w:firstLine="512"/>
        <w:jc w:val="left"/>
        <w:rPr>
          <w:rFonts w:ascii="宋体" w:hAnsi="宋体"/>
          <w:spacing w:val="8"/>
          <w:sz w:val="24"/>
          <w:szCs w:val="24"/>
        </w:rPr>
      </w:pPr>
      <w:r>
        <w:rPr>
          <w:rFonts w:ascii="宋体" w:hAnsi="宋体" w:hint="eastAsia"/>
          <w:spacing w:val="8"/>
          <w:sz w:val="24"/>
          <w:szCs w:val="24"/>
        </w:rPr>
        <w:t>2、学校掌握全部密钥、接口和协议；</w:t>
      </w:r>
    </w:p>
    <w:p w:rsidR="00AB405F" w:rsidRDefault="005A2B62">
      <w:pPr>
        <w:widowControl/>
        <w:tabs>
          <w:tab w:val="left" w:pos="890"/>
        </w:tabs>
        <w:spacing w:line="360" w:lineRule="auto"/>
        <w:ind w:firstLineChars="200" w:firstLine="512"/>
        <w:jc w:val="left"/>
        <w:rPr>
          <w:rFonts w:ascii="宋体" w:hAnsi="宋体"/>
          <w:spacing w:val="8"/>
          <w:sz w:val="24"/>
          <w:szCs w:val="24"/>
        </w:rPr>
      </w:pPr>
      <w:r>
        <w:rPr>
          <w:rFonts w:ascii="宋体" w:hAnsi="宋体" w:hint="eastAsia"/>
          <w:spacing w:val="8"/>
          <w:sz w:val="24"/>
          <w:szCs w:val="24"/>
        </w:rPr>
        <w:t>3、各种能源数据完整齐全，便于查询数据；报表规范，符合《高等学校校园建筑水电监管智能化系统建设技术导则》相关规定；</w:t>
      </w:r>
    </w:p>
    <w:p w:rsidR="00AB405F" w:rsidRDefault="005A2B62">
      <w:pPr>
        <w:widowControl/>
        <w:tabs>
          <w:tab w:val="left" w:pos="890"/>
        </w:tabs>
        <w:spacing w:line="360" w:lineRule="auto"/>
        <w:ind w:firstLineChars="200" w:firstLine="512"/>
        <w:jc w:val="left"/>
        <w:rPr>
          <w:rFonts w:ascii="宋体" w:hAnsi="宋体"/>
          <w:spacing w:val="8"/>
          <w:sz w:val="24"/>
          <w:szCs w:val="24"/>
        </w:rPr>
      </w:pPr>
      <w:r>
        <w:rPr>
          <w:rFonts w:ascii="宋体" w:hAnsi="宋体" w:hint="eastAsia"/>
          <w:spacing w:val="8"/>
          <w:sz w:val="24"/>
          <w:szCs w:val="24"/>
        </w:rPr>
        <w:t>4、界面设计风格简约美观，庄重大方，能够彰显安徽医科大学的特色；</w:t>
      </w:r>
    </w:p>
    <w:p w:rsidR="00AB405F" w:rsidRDefault="005A2B62">
      <w:pPr>
        <w:tabs>
          <w:tab w:val="left" w:pos="890"/>
        </w:tabs>
        <w:snapToGrid w:val="0"/>
        <w:spacing w:line="360" w:lineRule="auto"/>
        <w:ind w:firstLineChars="200" w:firstLine="512"/>
        <w:rPr>
          <w:rFonts w:ascii="宋体" w:hAnsi="宋体"/>
          <w:spacing w:val="8"/>
          <w:sz w:val="24"/>
          <w:szCs w:val="24"/>
        </w:rPr>
      </w:pPr>
      <w:r>
        <w:rPr>
          <w:rFonts w:ascii="宋体" w:hAnsi="宋体" w:hint="eastAsia"/>
          <w:spacing w:val="8"/>
          <w:sz w:val="24"/>
          <w:szCs w:val="24"/>
        </w:rPr>
        <w:t>5、能够实现到部门和到房间的多级计量管理，统计分析以部门、建筑单体和耗能性质等为对象；</w:t>
      </w:r>
    </w:p>
    <w:p w:rsidR="00AB405F" w:rsidRDefault="005A2B62">
      <w:pPr>
        <w:numPr>
          <w:ilvl w:val="0"/>
          <w:numId w:val="6"/>
        </w:numPr>
        <w:snapToGrid w:val="0"/>
        <w:spacing w:line="360" w:lineRule="auto"/>
        <w:rPr>
          <w:rFonts w:ascii="宋体" w:hAnsi="宋体"/>
          <w:spacing w:val="8"/>
          <w:sz w:val="24"/>
          <w:szCs w:val="24"/>
        </w:rPr>
      </w:pPr>
      <w:r>
        <w:rPr>
          <w:rFonts w:ascii="宋体" w:hAnsi="宋体" w:hint="eastAsia"/>
          <w:spacing w:val="8"/>
          <w:sz w:val="24"/>
          <w:szCs w:val="24"/>
        </w:rPr>
        <w:t>有基于此平台构建短信互动平台的成熟接口；</w:t>
      </w:r>
    </w:p>
    <w:p w:rsidR="00AB405F" w:rsidRDefault="005A2B62">
      <w:pPr>
        <w:tabs>
          <w:tab w:val="left" w:pos="890"/>
        </w:tabs>
        <w:spacing w:line="360" w:lineRule="auto"/>
        <w:ind w:firstLineChars="200" w:firstLine="512"/>
        <w:rPr>
          <w:rFonts w:ascii="宋体" w:hAnsi="宋体"/>
          <w:spacing w:val="8"/>
          <w:sz w:val="24"/>
          <w:szCs w:val="24"/>
        </w:rPr>
      </w:pPr>
      <w:r>
        <w:rPr>
          <w:rFonts w:ascii="宋体" w:hAnsi="宋体" w:hint="eastAsia"/>
          <w:spacing w:val="8"/>
          <w:sz w:val="24"/>
          <w:szCs w:val="24"/>
        </w:rPr>
        <w:t>7、要求系统提供能耗监测、建筑分项用能数据分析展示、建筑用能查询等功能；</w:t>
      </w:r>
    </w:p>
    <w:p w:rsidR="00AB405F" w:rsidRDefault="005A2B62">
      <w:pPr>
        <w:tabs>
          <w:tab w:val="left" w:pos="890"/>
        </w:tabs>
        <w:spacing w:line="360" w:lineRule="auto"/>
        <w:ind w:firstLineChars="200" w:firstLine="512"/>
        <w:rPr>
          <w:rFonts w:ascii="宋体" w:hAnsi="宋体"/>
          <w:spacing w:val="8"/>
          <w:sz w:val="24"/>
          <w:szCs w:val="24"/>
        </w:rPr>
      </w:pPr>
      <w:r>
        <w:rPr>
          <w:rFonts w:ascii="宋体" w:hAnsi="宋体" w:hint="eastAsia"/>
          <w:spacing w:val="8"/>
          <w:sz w:val="24"/>
          <w:szCs w:val="24"/>
        </w:rPr>
        <w:t>8、提供完善的分级授权访问方式，以保障系统管理的安全性；</w:t>
      </w:r>
    </w:p>
    <w:p w:rsidR="00AB405F" w:rsidRDefault="005A2B62">
      <w:pPr>
        <w:snapToGrid w:val="0"/>
        <w:spacing w:line="360" w:lineRule="auto"/>
        <w:ind w:firstLineChars="200" w:firstLine="512"/>
        <w:rPr>
          <w:rFonts w:ascii="宋体" w:hAnsi="宋体"/>
          <w:spacing w:val="8"/>
          <w:sz w:val="24"/>
          <w:szCs w:val="24"/>
        </w:rPr>
      </w:pPr>
      <w:r>
        <w:rPr>
          <w:rFonts w:ascii="宋体" w:hAnsi="宋体" w:hint="eastAsia"/>
          <w:spacing w:val="8"/>
          <w:sz w:val="24"/>
          <w:szCs w:val="24"/>
        </w:rPr>
        <w:t>9、在线控制功能；</w:t>
      </w:r>
    </w:p>
    <w:p w:rsidR="00AB405F" w:rsidRDefault="005A2B62">
      <w:pPr>
        <w:snapToGrid w:val="0"/>
        <w:spacing w:line="360" w:lineRule="auto"/>
        <w:ind w:firstLineChars="200" w:firstLine="512"/>
        <w:rPr>
          <w:rFonts w:ascii="宋体" w:hAnsi="宋体"/>
          <w:spacing w:val="8"/>
          <w:sz w:val="24"/>
          <w:szCs w:val="24"/>
        </w:rPr>
      </w:pPr>
      <w:r>
        <w:rPr>
          <w:rFonts w:ascii="宋体" w:hAnsi="宋体" w:hint="eastAsia"/>
          <w:spacing w:val="8"/>
          <w:sz w:val="24"/>
          <w:szCs w:val="24"/>
        </w:rPr>
        <w:t>10、能实现与学生宿舍</w:t>
      </w:r>
      <w:proofErr w:type="gramStart"/>
      <w:r>
        <w:rPr>
          <w:rFonts w:ascii="宋体" w:hAnsi="宋体" w:hint="eastAsia"/>
          <w:spacing w:val="8"/>
          <w:sz w:val="24"/>
          <w:szCs w:val="24"/>
        </w:rPr>
        <w:t>智能控电系统</w:t>
      </w:r>
      <w:proofErr w:type="gramEnd"/>
      <w:r>
        <w:rPr>
          <w:rFonts w:ascii="宋体" w:hAnsi="宋体" w:hint="eastAsia"/>
          <w:spacing w:val="8"/>
          <w:sz w:val="24"/>
          <w:szCs w:val="24"/>
        </w:rPr>
        <w:t>对接。</w:t>
      </w:r>
    </w:p>
    <w:p w:rsidR="00AB405F" w:rsidRDefault="005A2B62">
      <w:pPr>
        <w:pStyle w:val="2"/>
        <w:keepNext w:val="0"/>
        <w:keepLines w:val="0"/>
        <w:tabs>
          <w:tab w:val="left" w:pos="620"/>
        </w:tabs>
        <w:spacing w:before="0" w:after="0" w:line="360" w:lineRule="auto"/>
        <w:ind w:left="624" w:rightChars="100" w:right="210" w:hanging="624"/>
        <w:rPr>
          <w:rFonts w:ascii="宋体" w:eastAsia="宋体" w:hAnsi="宋体"/>
          <w:color w:val="000000"/>
          <w:sz w:val="24"/>
          <w:szCs w:val="24"/>
        </w:rPr>
      </w:pPr>
      <w:bookmarkStart w:id="72" w:name="_Toc245190815"/>
      <w:bookmarkStart w:id="73" w:name="_Toc219545449"/>
      <w:bookmarkStart w:id="74" w:name="_Toc245190702"/>
      <w:r>
        <w:rPr>
          <w:rFonts w:ascii="宋体" w:eastAsia="宋体" w:hAnsi="宋体" w:hint="eastAsia"/>
          <w:color w:val="000000"/>
          <w:sz w:val="24"/>
          <w:szCs w:val="24"/>
        </w:rPr>
        <w:t>3.3 系统的交付</w:t>
      </w:r>
    </w:p>
    <w:p w:rsidR="00AB405F" w:rsidRDefault="005A2B62">
      <w:pPr>
        <w:spacing w:line="360" w:lineRule="auto"/>
        <w:ind w:firstLineChars="213" w:firstLine="511"/>
        <w:rPr>
          <w:rFonts w:ascii="宋体" w:hAnsi="宋体"/>
          <w:sz w:val="24"/>
          <w:szCs w:val="24"/>
        </w:rPr>
      </w:pPr>
      <w:r>
        <w:rPr>
          <w:rFonts w:ascii="宋体" w:hAnsi="宋体" w:hint="eastAsia"/>
          <w:sz w:val="24"/>
          <w:szCs w:val="24"/>
        </w:rPr>
        <w:t>系统交付时，中标方必须将招标</w:t>
      </w:r>
      <w:proofErr w:type="gramStart"/>
      <w:r>
        <w:rPr>
          <w:rFonts w:ascii="宋体" w:hAnsi="宋体" w:hint="eastAsia"/>
          <w:sz w:val="24"/>
          <w:szCs w:val="24"/>
        </w:rPr>
        <w:t>方基础</w:t>
      </w:r>
      <w:proofErr w:type="gramEnd"/>
      <w:r>
        <w:rPr>
          <w:rFonts w:ascii="宋体" w:hAnsi="宋体" w:hint="eastAsia"/>
          <w:sz w:val="24"/>
          <w:szCs w:val="24"/>
        </w:rPr>
        <w:t>数据（信息）事先录入系统中，同时向招标方完全开放系统的源代码，版权归双方所有，系统要有可扩展性、稳定性和实时性。并随时提供系统的升级维护服务。</w:t>
      </w:r>
    </w:p>
    <w:p w:rsidR="00AB405F" w:rsidRDefault="005A2B62" w:rsidP="00DE44A3">
      <w:pPr>
        <w:pStyle w:val="2"/>
        <w:keepNext w:val="0"/>
        <w:keepLines w:val="0"/>
        <w:tabs>
          <w:tab w:val="left" w:pos="620"/>
        </w:tabs>
        <w:spacing w:beforeLines="50" w:before="156" w:after="0" w:line="360" w:lineRule="auto"/>
        <w:ind w:left="624" w:rightChars="100" w:right="210" w:hanging="624"/>
        <w:rPr>
          <w:rFonts w:ascii="宋体" w:eastAsia="宋体" w:hAnsi="宋体"/>
          <w:color w:val="000000"/>
          <w:sz w:val="24"/>
          <w:szCs w:val="24"/>
        </w:rPr>
      </w:pPr>
      <w:r>
        <w:rPr>
          <w:rFonts w:ascii="宋体" w:eastAsia="宋体" w:hAnsi="宋体" w:hint="eastAsia"/>
          <w:color w:val="000000"/>
          <w:sz w:val="24"/>
          <w:szCs w:val="24"/>
        </w:rPr>
        <w:t>4 项目实施要求</w:t>
      </w:r>
      <w:bookmarkEnd w:id="72"/>
      <w:bookmarkEnd w:id="73"/>
      <w:bookmarkEnd w:id="74"/>
    </w:p>
    <w:p w:rsidR="00AB405F" w:rsidRDefault="005A2B62">
      <w:pPr>
        <w:pStyle w:val="2"/>
        <w:keepNext w:val="0"/>
        <w:keepLines w:val="0"/>
        <w:tabs>
          <w:tab w:val="left" w:pos="620"/>
        </w:tabs>
        <w:spacing w:before="0" w:after="0" w:line="360" w:lineRule="auto"/>
        <w:ind w:left="624" w:rightChars="100" w:right="210" w:hanging="624"/>
        <w:rPr>
          <w:rFonts w:ascii="宋体" w:eastAsia="宋体" w:hAnsi="宋体"/>
          <w:color w:val="000000"/>
          <w:sz w:val="24"/>
          <w:szCs w:val="24"/>
        </w:rPr>
      </w:pPr>
      <w:r>
        <w:rPr>
          <w:rFonts w:ascii="宋体" w:eastAsia="宋体" w:hAnsi="宋体" w:hint="eastAsia"/>
          <w:color w:val="000000"/>
          <w:sz w:val="24"/>
          <w:szCs w:val="24"/>
        </w:rPr>
        <w:t>4.1</w:t>
      </w:r>
      <w:r>
        <w:rPr>
          <w:rFonts w:ascii="宋体" w:eastAsia="宋体" w:hAnsi="宋体" w:hint="eastAsia"/>
          <w:color w:val="000000"/>
          <w:sz w:val="24"/>
          <w:szCs w:val="24"/>
        </w:rPr>
        <w:tab/>
        <w:t>产品运输、保管及保险</w:t>
      </w:r>
    </w:p>
    <w:p w:rsidR="00AB405F" w:rsidRDefault="005A2B62">
      <w:pPr>
        <w:spacing w:line="360" w:lineRule="auto"/>
        <w:ind w:firstLineChars="213" w:firstLine="511"/>
        <w:rPr>
          <w:rFonts w:ascii="宋体" w:hAnsi="宋体"/>
          <w:sz w:val="24"/>
          <w:szCs w:val="24"/>
        </w:rPr>
      </w:pPr>
      <w:r>
        <w:rPr>
          <w:rFonts w:ascii="宋体" w:hAnsi="宋体" w:hint="eastAsia"/>
          <w:sz w:val="24"/>
          <w:szCs w:val="24"/>
        </w:rPr>
        <w:t>中标人负责产品到施工地点的全部运输，包括装卸及现场搬运等；负责产品在施工地点的保管，直至项目验收合格；负责其派出的施工人员的人身意外保险。</w:t>
      </w:r>
    </w:p>
    <w:p w:rsidR="00AB405F" w:rsidRDefault="00AB405F">
      <w:pPr>
        <w:spacing w:line="360" w:lineRule="auto"/>
        <w:rPr>
          <w:rFonts w:ascii="宋体" w:hAnsi="宋体"/>
          <w:sz w:val="24"/>
          <w:szCs w:val="24"/>
        </w:rPr>
      </w:pPr>
    </w:p>
    <w:p w:rsidR="00AB405F" w:rsidRDefault="005A2B62">
      <w:pPr>
        <w:pStyle w:val="2"/>
        <w:keepNext w:val="0"/>
        <w:keepLines w:val="0"/>
        <w:tabs>
          <w:tab w:val="left" w:pos="620"/>
        </w:tabs>
        <w:spacing w:before="0" w:after="0" w:line="360" w:lineRule="auto"/>
        <w:ind w:left="624" w:rightChars="100" w:right="210" w:hanging="624"/>
        <w:rPr>
          <w:rFonts w:ascii="宋体" w:eastAsia="宋体" w:hAnsi="宋体"/>
          <w:color w:val="000000"/>
          <w:sz w:val="24"/>
          <w:szCs w:val="24"/>
        </w:rPr>
      </w:pPr>
      <w:r>
        <w:rPr>
          <w:rFonts w:ascii="宋体" w:eastAsia="宋体" w:hAnsi="宋体" w:hint="eastAsia"/>
          <w:color w:val="000000"/>
          <w:sz w:val="24"/>
          <w:szCs w:val="24"/>
        </w:rPr>
        <w:lastRenderedPageBreak/>
        <w:t>4.2</w:t>
      </w:r>
      <w:r>
        <w:rPr>
          <w:rFonts w:ascii="宋体" w:eastAsia="宋体" w:hAnsi="宋体" w:hint="eastAsia"/>
          <w:color w:val="000000"/>
          <w:sz w:val="24"/>
          <w:szCs w:val="24"/>
        </w:rPr>
        <w:tab/>
        <w:t>验收要求</w:t>
      </w:r>
    </w:p>
    <w:p w:rsidR="00AB405F" w:rsidRDefault="005A2B62">
      <w:pPr>
        <w:spacing w:line="360" w:lineRule="auto"/>
        <w:ind w:firstLineChars="213" w:firstLine="511"/>
        <w:rPr>
          <w:rFonts w:ascii="宋体" w:hAnsi="宋体"/>
          <w:sz w:val="24"/>
          <w:szCs w:val="24"/>
        </w:rPr>
      </w:pPr>
      <w:r>
        <w:rPr>
          <w:rFonts w:ascii="宋体" w:hAnsi="宋体" w:hint="eastAsia"/>
          <w:sz w:val="24"/>
          <w:szCs w:val="24"/>
        </w:rPr>
        <w:t>验收由校方会同相关专家与中标人依照国家有关标准、合同及有关附件要求进行；验收合格符合国家住房和城乡建设部要求后，方可交付使用。</w:t>
      </w:r>
    </w:p>
    <w:p w:rsidR="00AB405F" w:rsidRDefault="005A2B62">
      <w:pPr>
        <w:spacing w:line="360" w:lineRule="auto"/>
        <w:ind w:firstLineChars="213" w:firstLine="511"/>
        <w:rPr>
          <w:rFonts w:ascii="宋体" w:hAnsi="宋体"/>
          <w:sz w:val="24"/>
          <w:szCs w:val="24"/>
        </w:rPr>
      </w:pPr>
      <w:r>
        <w:rPr>
          <w:rFonts w:ascii="宋体" w:hAnsi="宋体" w:hint="eastAsia"/>
          <w:sz w:val="24"/>
          <w:szCs w:val="24"/>
        </w:rPr>
        <w:t>隐蔽工程随工验收，今后不得补办。</w:t>
      </w:r>
    </w:p>
    <w:p w:rsidR="00AB405F" w:rsidRDefault="005A2B62">
      <w:pPr>
        <w:spacing w:line="360" w:lineRule="auto"/>
        <w:ind w:firstLineChars="213" w:firstLine="511"/>
        <w:rPr>
          <w:rFonts w:ascii="宋体" w:hAnsi="宋体"/>
          <w:sz w:val="24"/>
          <w:szCs w:val="24"/>
        </w:rPr>
      </w:pPr>
      <w:r>
        <w:rPr>
          <w:rFonts w:ascii="宋体" w:hAnsi="宋体" w:hint="eastAsia"/>
          <w:sz w:val="24"/>
          <w:szCs w:val="24"/>
        </w:rPr>
        <w:t>验收完毕后，由校方及中标人在验收报告上签名。</w:t>
      </w:r>
    </w:p>
    <w:p w:rsidR="00AB405F" w:rsidRDefault="005A2B62">
      <w:pPr>
        <w:pStyle w:val="2"/>
        <w:keepNext w:val="0"/>
        <w:keepLines w:val="0"/>
        <w:tabs>
          <w:tab w:val="left" w:pos="620"/>
        </w:tabs>
        <w:spacing w:before="0" w:after="0" w:line="360" w:lineRule="auto"/>
        <w:ind w:left="624" w:rightChars="100" w:right="210" w:hanging="624"/>
        <w:rPr>
          <w:rFonts w:ascii="宋体" w:eastAsia="宋体" w:hAnsi="宋体"/>
          <w:color w:val="000000"/>
          <w:sz w:val="24"/>
          <w:szCs w:val="24"/>
        </w:rPr>
      </w:pPr>
      <w:r>
        <w:rPr>
          <w:rFonts w:ascii="宋体" w:eastAsia="宋体" w:hAnsi="宋体" w:hint="eastAsia"/>
          <w:color w:val="000000"/>
          <w:sz w:val="24"/>
          <w:szCs w:val="24"/>
        </w:rPr>
        <w:t>4.3</w:t>
      </w:r>
      <w:r>
        <w:rPr>
          <w:rFonts w:ascii="宋体" w:eastAsia="宋体" w:hAnsi="宋体" w:hint="eastAsia"/>
          <w:color w:val="000000"/>
          <w:sz w:val="24"/>
          <w:szCs w:val="24"/>
        </w:rPr>
        <w:tab/>
        <w:t>售后服务要求</w:t>
      </w:r>
    </w:p>
    <w:p w:rsidR="00AB405F" w:rsidRDefault="005A2B62" w:rsidP="00DE44A3">
      <w:pPr>
        <w:pStyle w:val="2"/>
        <w:keepNext w:val="0"/>
        <w:keepLines w:val="0"/>
        <w:tabs>
          <w:tab w:val="left" w:pos="620"/>
        </w:tabs>
        <w:spacing w:beforeLines="50" w:before="156" w:after="0" w:line="360" w:lineRule="auto"/>
        <w:ind w:left="624" w:rightChars="100" w:right="210" w:hanging="624"/>
        <w:rPr>
          <w:rFonts w:ascii="宋体" w:eastAsia="宋体" w:hAnsi="宋体"/>
          <w:color w:val="000000"/>
          <w:sz w:val="24"/>
          <w:szCs w:val="24"/>
        </w:rPr>
      </w:pPr>
      <w:r>
        <w:rPr>
          <w:rFonts w:ascii="宋体" w:eastAsia="宋体" w:hAnsi="宋体" w:hint="eastAsia"/>
          <w:color w:val="000000"/>
          <w:sz w:val="24"/>
          <w:szCs w:val="24"/>
        </w:rPr>
        <w:t>4.3.1</w:t>
      </w:r>
      <w:r>
        <w:rPr>
          <w:rFonts w:ascii="宋体" w:eastAsia="宋体" w:hAnsi="宋体" w:hint="eastAsia"/>
          <w:color w:val="000000"/>
          <w:sz w:val="24"/>
          <w:szCs w:val="24"/>
        </w:rPr>
        <w:tab/>
        <w:t>系统维护</w:t>
      </w:r>
    </w:p>
    <w:p w:rsidR="00AB405F" w:rsidRDefault="005A2B62">
      <w:pPr>
        <w:spacing w:line="360" w:lineRule="auto"/>
        <w:ind w:firstLineChars="213" w:firstLine="511"/>
        <w:rPr>
          <w:rFonts w:ascii="宋体" w:hAnsi="宋体"/>
          <w:sz w:val="24"/>
          <w:szCs w:val="24"/>
        </w:rPr>
      </w:pPr>
      <w:r>
        <w:rPr>
          <w:rFonts w:ascii="宋体" w:hAnsi="宋体" w:hint="eastAsia"/>
          <w:sz w:val="24"/>
          <w:szCs w:val="24"/>
        </w:rPr>
        <w:t>定期维护：投标人在投标时须提出系统的定期维护计划，要求每月至少定期回访1次。</w:t>
      </w:r>
    </w:p>
    <w:p w:rsidR="00AB405F" w:rsidRDefault="005A2B62">
      <w:pPr>
        <w:spacing w:line="360" w:lineRule="auto"/>
        <w:ind w:firstLineChars="213" w:firstLine="511"/>
        <w:rPr>
          <w:rFonts w:ascii="宋体" w:hAnsi="宋体"/>
          <w:sz w:val="24"/>
          <w:szCs w:val="24"/>
        </w:rPr>
      </w:pPr>
      <w:r>
        <w:rPr>
          <w:rFonts w:ascii="宋体" w:hAnsi="宋体" w:hint="eastAsia"/>
          <w:sz w:val="24"/>
          <w:szCs w:val="24"/>
        </w:rPr>
        <w:t>对用户要求的不定期维护提出响应措施，对用户提出的维护响应时间不超过3小时。</w:t>
      </w:r>
    </w:p>
    <w:p w:rsidR="00AB405F" w:rsidRDefault="005A2B62">
      <w:pPr>
        <w:spacing w:line="360" w:lineRule="auto"/>
        <w:ind w:firstLineChars="213" w:firstLine="511"/>
        <w:rPr>
          <w:rFonts w:ascii="宋体" w:hAnsi="宋体"/>
          <w:sz w:val="24"/>
          <w:szCs w:val="24"/>
        </w:rPr>
      </w:pPr>
      <w:r>
        <w:rPr>
          <w:rFonts w:ascii="宋体" w:hAnsi="宋体" w:hint="eastAsia"/>
          <w:sz w:val="24"/>
          <w:szCs w:val="24"/>
        </w:rPr>
        <w:t>文档更新：实施系统维护或修改设计后，应在一周内更新有关技术文档并提交用户。</w:t>
      </w:r>
    </w:p>
    <w:p w:rsidR="00AB405F" w:rsidRDefault="005A2B62" w:rsidP="00DE44A3">
      <w:pPr>
        <w:pStyle w:val="2"/>
        <w:keepNext w:val="0"/>
        <w:keepLines w:val="0"/>
        <w:spacing w:beforeLines="50" w:before="156" w:after="0" w:line="360" w:lineRule="auto"/>
        <w:ind w:left="624" w:rightChars="100" w:right="210" w:hanging="624"/>
        <w:rPr>
          <w:rFonts w:ascii="宋体" w:eastAsia="宋体" w:hAnsi="宋体"/>
          <w:color w:val="000000"/>
          <w:sz w:val="24"/>
          <w:szCs w:val="24"/>
        </w:rPr>
      </w:pPr>
      <w:r>
        <w:rPr>
          <w:rFonts w:ascii="宋体" w:eastAsia="宋体" w:hAnsi="宋体" w:hint="eastAsia"/>
          <w:color w:val="000000"/>
          <w:sz w:val="24"/>
          <w:szCs w:val="24"/>
        </w:rPr>
        <w:t>4.4.2</w:t>
      </w:r>
      <w:r>
        <w:rPr>
          <w:rFonts w:ascii="宋体" w:eastAsia="宋体" w:hAnsi="宋体" w:hint="eastAsia"/>
          <w:color w:val="000000"/>
          <w:sz w:val="24"/>
          <w:szCs w:val="24"/>
        </w:rPr>
        <w:tab/>
        <w:t xml:space="preserve"> 技术支持</w:t>
      </w:r>
    </w:p>
    <w:p w:rsidR="00AB405F" w:rsidRDefault="005A2B62">
      <w:pPr>
        <w:spacing w:line="360" w:lineRule="auto"/>
        <w:ind w:firstLineChars="213" w:firstLine="511"/>
        <w:rPr>
          <w:rFonts w:ascii="宋体" w:hAnsi="宋体"/>
          <w:sz w:val="24"/>
          <w:szCs w:val="24"/>
        </w:rPr>
      </w:pPr>
      <w:r>
        <w:rPr>
          <w:rFonts w:ascii="宋体" w:hAnsi="宋体" w:hint="eastAsia"/>
          <w:sz w:val="24"/>
          <w:szCs w:val="24"/>
        </w:rPr>
        <w:t>提供7×24小时的网上技术咨询服务。</w:t>
      </w:r>
    </w:p>
    <w:p w:rsidR="00AB405F" w:rsidRDefault="005A2B62" w:rsidP="00DE44A3">
      <w:pPr>
        <w:pStyle w:val="2"/>
        <w:keepNext w:val="0"/>
        <w:keepLines w:val="0"/>
        <w:spacing w:beforeLines="50" w:before="156" w:after="0" w:line="360" w:lineRule="auto"/>
        <w:ind w:left="624" w:rightChars="100" w:right="210" w:hanging="624"/>
        <w:rPr>
          <w:rFonts w:ascii="宋体" w:eastAsia="宋体" w:hAnsi="宋体"/>
          <w:color w:val="000000"/>
          <w:sz w:val="24"/>
          <w:szCs w:val="24"/>
        </w:rPr>
      </w:pPr>
      <w:r>
        <w:rPr>
          <w:rFonts w:ascii="宋体" w:eastAsia="宋体" w:hAnsi="宋体" w:hint="eastAsia"/>
          <w:color w:val="000000"/>
          <w:sz w:val="24"/>
          <w:szCs w:val="24"/>
        </w:rPr>
        <w:t>4.4.3</w:t>
      </w:r>
      <w:r>
        <w:rPr>
          <w:rFonts w:ascii="宋体" w:eastAsia="宋体" w:hAnsi="宋体" w:hint="eastAsia"/>
          <w:color w:val="000000"/>
          <w:sz w:val="24"/>
          <w:szCs w:val="24"/>
        </w:rPr>
        <w:tab/>
        <w:t xml:space="preserve"> 故障响应</w:t>
      </w:r>
    </w:p>
    <w:p w:rsidR="00AB405F" w:rsidRDefault="005A2B62">
      <w:pPr>
        <w:spacing w:line="360" w:lineRule="auto"/>
        <w:ind w:firstLineChars="213" w:firstLine="511"/>
        <w:rPr>
          <w:rFonts w:ascii="宋体" w:hAnsi="宋体"/>
          <w:sz w:val="24"/>
          <w:szCs w:val="24"/>
        </w:rPr>
      </w:pPr>
      <w:r>
        <w:rPr>
          <w:rFonts w:ascii="宋体" w:hAnsi="宋体" w:hint="eastAsia"/>
          <w:sz w:val="24"/>
          <w:szCs w:val="24"/>
        </w:rPr>
        <w:t>提供7×24小时的故障服务受理；受理后3小时内提供处理方案；</w:t>
      </w:r>
    </w:p>
    <w:p w:rsidR="00AB405F" w:rsidRDefault="005A2B62">
      <w:pPr>
        <w:spacing w:line="360" w:lineRule="auto"/>
        <w:ind w:firstLineChars="213" w:firstLine="511"/>
        <w:rPr>
          <w:rFonts w:ascii="宋体" w:hAnsi="宋体"/>
          <w:sz w:val="24"/>
          <w:szCs w:val="24"/>
        </w:rPr>
      </w:pPr>
      <w:r>
        <w:rPr>
          <w:rFonts w:ascii="宋体" w:hAnsi="宋体" w:hint="eastAsia"/>
          <w:sz w:val="24"/>
          <w:szCs w:val="24"/>
        </w:rPr>
        <w:t>对重大故障提供7×24小时的现场支援，一般故障提供8小时的现场支援。</w:t>
      </w:r>
    </w:p>
    <w:p w:rsidR="00AB405F" w:rsidRDefault="005A2B62" w:rsidP="00DE44A3">
      <w:pPr>
        <w:pStyle w:val="2"/>
        <w:keepNext w:val="0"/>
        <w:keepLines w:val="0"/>
        <w:spacing w:beforeLines="50" w:before="156" w:after="0" w:line="360" w:lineRule="auto"/>
        <w:ind w:left="624" w:rightChars="100" w:right="210" w:hanging="624"/>
        <w:rPr>
          <w:rFonts w:ascii="宋体" w:eastAsia="宋体" w:hAnsi="宋体"/>
          <w:color w:val="000000"/>
          <w:sz w:val="24"/>
          <w:szCs w:val="24"/>
        </w:rPr>
      </w:pPr>
      <w:r>
        <w:rPr>
          <w:rFonts w:ascii="宋体" w:eastAsia="宋体" w:hAnsi="宋体" w:hint="eastAsia"/>
          <w:color w:val="000000"/>
          <w:sz w:val="24"/>
          <w:szCs w:val="24"/>
        </w:rPr>
        <w:t>4.5</w:t>
      </w:r>
      <w:r>
        <w:rPr>
          <w:rFonts w:ascii="宋体" w:eastAsia="宋体" w:hAnsi="宋体" w:hint="eastAsia"/>
          <w:color w:val="000000"/>
          <w:sz w:val="24"/>
          <w:szCs w:val="24"/>
        </w:rPr>
        <w:tab/>
        <w:t>培训要求</w:t>
      </w:r>
    </w:p>
    <w:p w:rsidR="00AB405F" w:rsidRDefault="005A2B62">
      <w:pPr>
        <w:spacing w:line="360" w:lineRule="auto"/>
        <w:ind w:firstLineChars="213" w:firstLine="511"/>
        <w:rPr>
          <w:rFonts w:ascii="宋体" w:hAnsi="宋体"/>
          <w:sz w:val="24"/>
          <w:szCs w:val="24"/>
        </w:rPr>
      </w:pPr>
      <w:r>
        <w:rPr>
          <w:rFonts w:ascii="宋体" w:hAnsi="宋体" w:hint="eastAsia"/>
          <w:sz w:val="24"/>
          <w:szCs w:val="24"/>
        </w:rPr>
        <w:t>投标人应负责对采购单位人员进行全面技术培训。培训内容包括以系统（含软硬件）技术性能、使用、测试、维护及故障排除为主的初级培训和以数据库优化、网络监控及系统配套管理软件等内容为主的中、高级培训、认证资格培训和专业培训（课程由采购单位自选，不必考证获证）。投标方须提出详细的用户培训计划，至少包括对主管领导、受理调度人员、系统运行维护管理人员等不同对象的培训计划。</w:t>
      </w:r>
    </w:p>
    <w:p w:rsidR="00AB405F" w:rsidRDefault="005A2B62">
      <w:pPr>
        <w:spacing w:line="360" w:lineRule="auto"/>
        <w:ind w:firstLineChars="213" w:firstLine="511"/>
        <w:rPr>
          <w:rFonts w:ascii="宋体" w:hAnsi="宋体"/>
          <w:sz w:val="24"/>
          <w:szCs w:val="24"/>
        </w:rPr>
      </w:pPr>
      <w:r>
        <w:rPr>
          <w:rFonts w:ascii="宋体" w:hAnsi="宋体" w:hint="eastAsia"/>
          <w:sz w:val="24"/>
          <w:szCs w:val="24"/>
        </w:rPr>
        <w:t>能耗监测软件培训。投标人应负责对采购单位能耗监测技术管理者进行全面的技术培训，准备好完善的培训内容，使得运行管理人员对系统性能及能耗特点的认识得以提升。</w:t>
      </w:r>
    </w:p>
    <w:p w:rsidR="00AB405F" w:rsidRPr="00C330D4" w:rsidRDefault="005A2B62" w:rsidP="00C330D4">
      <w:pPr>
        <w:spacing w:line="360" w:lineRule="auto"/>
        <w:ind w:firstLineChars="213" w:firstLine="511"/>
        <w:rPr>
          <w:rFonts w:ascii="宋体" w:hAnsi="宋体"/>
          <w:sz w:val="24"/>
          <w:szCs w:val="24"/>
        </w:rPr>
      </w:pPr>
      <w:r w:rsidRPr="00C330D4">
        <w:rPr>
          <w:rFonts w:ascii="宋体" w:hAnsi="宋体" w:hint="eastAsia"/>
          <w:sz w:val="24"/>
          <w:szCs w:val="24"/>
        </w:rPr>
        <w:t>三、付款方式</w:t>
      </w:r>
    </w:p>
    <w:p w:rsidR="00AB405F" w:rsidRPr="00C330D4" w:rsidRDefault="005A2B62" w:rsidP="00C330D4">
      <w:pPr>
        <w:spacing w:line="360" w:lineRule="auto"/>
        <w:ind w:firstLineChars="213" w:firstLine="511"/>
        <w:rPr>
          <w:rFonts w:ascii="宋体" w:hAnsi="宋体"/>
          <w:sz w:val="24"/>
          <w:szCs w:val="24"/>
        </w:rPr>
      </w:pPr>
      <w:r w:rsidRPr="00C330D4">
        <w:rPr>
          <w:rFonts w:ascii="宋体" w:hAnsi="宋体" w:hint="eastAsia"/>
          <w:sz w:val="24"/>
          <w:szCs w:val="24"/>
        </w:rPr>
        <w:t>调试验收合格并审计后采购人向中标人支付合同总额</w:t>
      </w:r>
      <w:r w:rsidR="001F1874" w:rsidRPr="00C330D4">
        <w:rPr>
          <w:rFonts w:ascii="宋体" w:hAnsi="宋体" w:hint="eastAsia"/>
          <w:sz w:val="24"/>
          <w:szCs w:val="24"/>
        </w:rPr>
        <w:t>100</w:t>
      </w:r>
      <w:r w:rsidRPr="00C330D4">
        <w:rPr>
          <w:rFonts w:ascii="宋体" w:hAnsi="宋体" w:hint="eastAsia"/>
          <w:sz w:val="24"/>
          <w:szCs w:val="24"/>
        </w:rPr>
        <w:t>%款项。</w:t>
      </w:r>
    </w:p>
    <w:p w:rsidR="00AB405F" w:rsidRPr="00C330D4" w:rsidRDefault="005A2B62" w:rsidP="00C330D4">
      <w:pPr>
        <w:spacing w:line="360" w:lineRule="auto"/>
        <w:ind w:firstLineChars="213" w:firstLine="511"/>
        <w:rPr>
          <w:rFonts w:ascii="宋体" w:hAnsi="宋体"/>
          <w:sz w:val="24"/>
          <w:szCs w:val="24"/>
        </w:rPr>
      </w:pPr>
      <w:r w:rsidRPr="00C330D4">
        <w:rPr>
          <w:rFonts w:ascii="宋体" w:hAnsi="宋体" w:hint="eastAsia"/>
          <w:sz w:val="24"/>
          <w:szCs w:val="24"/>
        </w:rPr>
        <w:t>四、违约责任</w:t>
      </w:r>
    </w:p>
    <w:p w:rsidR="00AB405F" w:rsidRDefault="005A2B62">
      <w:pPr>
        <w:adjustRightInd w:val="0"/>
        <w:snapToGrid w:val="0"/>
        <w:spacing w:line="400" w:lineRule="exact"/>
        <w:ind w:firstLineChars="200" w:firstLine="480"/>
        <w:rPr>
          <w:rFonts w:ascii="宋体" w:hAnsi="宋体" w:cs="宋体"/>
          <w:color w:val="000000"/>
          <w:sz w:val="24"/>
          <w:szCs w:val="28"/>
          <w:shd w:val="clear" w:color="auto" w:fill="FFFFFF"/>
        </w:rPr>
      </w:pPr>
      <w:r>
        <w:rPr>
          <w:rFonts w:ascii="宋体" w:hAnsi="宋体" w:cs="宋体" w:hint="eastAsia"/>
          <w:color w:val="000000"/>
          <w:sz w:val="24"/>
          <w:szCs w:val="28"/>
          <w:shd w:val="clear" w:color="auto" w:fill="FFFFFF"/>
        </w:rPr>
        <w:t>如货物质量与式样与招标人要求不同，中标人必须更改或更换同类产品，否则招标人有权终止合同，并扣除合同履约保证金作为违约金。</w:t>
      </w:r>
    </w:p>
    <w:p w:rsidR="00AB405F" w:rsidRDefault="005A2B62">
      <w:pPr>
        <w:widowControl/>
        <w:adjustRightInd w:val="0"/>
        <w:snapToGrid w:val="0"/>
        <w:spacing w:line="400" w:lineRule="exact"/>
        <w:ind w:firstLineChars="200" w:firstLine="482"/>
        <w:jc w:val="left"/>
        <w:rPr>
          <w:rFonts w:ascii="宋体" w:hAnsi="宋体" w:cs="宋体"/>
          <w:b/>
          <w:color w:val="000000"/>
          <w:sz w:val="24"/>
          <w:szCs w:val="28"/>
          <w:shd w:val="clear" w:color="auto" w:fill="FFFFFF"/>
        </w:rPr>
      </w:pPr>
      <w:r>
        <w:rPr>
          <w:rFonts w:ascii="宋体" w:hAnsi="宋体" w:cs="宋体" w:hint="eastAsia"/>
          <w:b/>
          <w:color w:val="000000"/>
          <w:sz w:val="24"/>
          <w:szCs w:val="28"/>
          <w:shd w:val="clear" w:color="auto" w:fill="FFFFFF"/>
        </w:rPr>
        <w:t>五、投标费用</w:t>
      </w:r>
    </w:p>
    <w:p w:rsidR="00AB405F" w:rsidRDefault="005A2B62">
      <w:pPr>
        <w:adjustRightInd w:val="0"/>
        <w:snapToGrid w:val="0"/>
        <w:spacing w:line="400" w:lineRule="exact"/>
        <w:ind w:firstLineChars="200" w:firstLine="480"/>
        <w:rPr>
          <w:rFonts w:ascii="宋体" w:hAnsi="宋体" w:cs="宋体"/>
          <w:color w:val="000000"/>
          <w:sz w:val="24"/>
          <w:szCs w:val="28"/>
          <w:shd w:val="clear" w:color="auto" w:fill="FFFFFF"/>
        </w:rPr>
      </w:pPr>
      <w:r>
        <w:rPr>
          <w:rFonts w:ascii="宋体" w:hAnsi="宋体" w:cs="宋体" w:hint="eastAsia"/>
          <w:color w:val="000000"/>
          <w:sz w:val="24"/>
          <w:szCs w:val="28"/>
          <w:shd w:val="clear" w:color="auto" w:fill="FFFFFF"/>
        </w:rPr>
        <w:t>1、投标人自行承担投标发生的所有费用。</w:t>
      </w:r>
    </w:p>
    <w:p w:rsidR="00AB405F" w:rsidRDefault="005A2B62">
      <w:pPr>
        <w:adjustRightInd w:val="0"/>
        <w:snapToGrid w:val="0"/>
        <w:spacing w:line="400" w:lineRule="exact"/>
        <w:ind w:firstLineChars="200" w:firstLine="480"/>
        <w:rPr>
          <w:rFonts w:ascii="宋体" w:hAnsi="宋体" w:cs="宋体"/>
          <w:color w:val="000000"/>
          <w:sz w:val="24"/>
          <w:szCs w:val="28"/>
          <w:shd w:val="clear" w:color="auto" w:fill="FFFFFF"/>
        </w:rPr>
      </w:pPr>
      <w:r>
        <w:rPr>
          <w:rFonts w:ascii="宋体" w:hAnsi="宋体" w:cs="宋体" w:hint="eastAsia"/>
          <w:color w:val="000000"/>
          <w:sz w:val="24"/>
          <w:szCs w:val="28"/>
          <w:shd w:val="clear" w:color="auto" w:fill="FFFFFF"/>
        </w:rPr>
        <w:lastRenderedPageBreak/>
        <w:t>2、招标人不收取任何费用。</w:t>
      </w:r>
    </w:p>
    <w:p w:rsidR="00AB405F" w:rsidRDefault="005A2B62">
      <w:pPr>
        <w:widowControl/>
        <w:adjustRightInd w:val="0"/>
        <w:snapToGrid w:val="0"/>
        <w:spacing w:line="400" w:lineRule="exact"/>
        <w:ind w:firstLineChars="200" w:firstLine="482"/>
        <w:jc w:val="left"/>
        <w:rPr>
          <w:rFonts w:ascii="宋体" w:hAnsi="宋体" w:cs="宋体"/>
          <w:b/>
          <w:color w:val="000000"/>
          <w:sz w:val="24"/>
          <w:szCs w:val="28"/>
          <w:shd w:val="clear" w:color="auto" w:fill="FFFFFF"/>
        </w:rPr>
      </w:pPr>
      <w:r>
        <w:rPr>
          <w:rFonts w:ascii="宋体" w:hAnsi="宋体" w:cs="宋体" w:hint="eastAsia"/>
          <w:b/>
          <w:color w:val="000000"/>
          <w:sz w:val="24"/>
          <w:szCs w:val="28"/>
          <w:shd w:val="clear" w:color="auto" w:fill="FFFFFF"/>
        </w:rPr>
        <w:t>六、投标保证金</w:t>
      </w:r>
    </w:p>
    <w:p w:rsidR="00AB405F" w:rsidRDefault="005A2B62">
      <w:pPr>
        <w:adjustRightInd w:val="0"/>
        <w:snapToGrid w:val="0"/>
        <w:spacing w:line="400" w:lineRule="exact"/>
        <w:ind w:firstLineChars="200" w:firstLine="480"/>
        <w:rPr>
          <w:rFonts w:ascii="宋体" w:hAnsi="宋体" w:cs="宋体"/>
          <w:color w:val="000000"/>
          <w:sz w:val="24"/>
          <w:szCs w:val="28"/>
          <w:shd w:val="clear" w:color="auto" w:fill="FFFFFF"/>
        </w:rPr>
      </w:pPr>
      <w:r>
        <w:rPr>
          <w:rFonts w:ascii="宋体" w:hAnsi="宋体" w:cs="宋体" w:hint="eastAsia"/>
          <w:color w:val="000000"/>
          <w:sz w:val="24"/>
          <w:szCs w:val="28"/>
          <w:shd w:val="clear" w:color="auto" w:fill="FFFFFF"/>
        </w:rPr>
        <w:t>1、</w:t>
      </w:r>
      <w:r w:rsidRPr="00C330D4">
        <w:rPr>
          <w:rFonts w:ascii="宋体" w:hAnsi="宋体" w:cs="宋体" w:hint="eastAsia"/>
          <w:color w:val="000000"/>
          <w:sz w:val="24"/>
          <w:szCs w:val="28"/>
          <w:shd w:val="clear" w:color="auto" w:fill="FFFFFF"/>
        </w:rPr>
        <w:t>该项目投标保证金为</w:t>
      </w:r>
      <w:r w:rsidR="00DE44A3" w:rsidRPr="00C330D4">
        <w:rPr>
          <w:rFonts w:ascii="宋体" w:hAnsi="宋体" w:cs="宋体" w:hint="eastAsia"/>
          <w:color w:val="000000"/>
          <w:sz w:val="24"/>
          <w:szCs w:val="28"/>
          <w:shd w:val="clear" w:color="auto" w:fill="FFFFFF"/>
        </w:rPr>
        <w:t>1000</w:t>
      </w:r>
      <w:r w:rsidRPr="00C330D4">
        <w:rPr>
          <w:rFonts w:ascii="宋体" w:hAnsi="宋体" w:cs="宋体" w:hint="eastAsia"/>
          <w:color w:val="000000"/>
          <w:sz w:val="24"/>
          <w:szCs w:val="28"/>
          <w:shd w:val="clear" w:color="auto" w:fill="FFFFFF"/>
        </w:rPr>
        <w:t>元。在</w:t>
      </w:r>
      <w:r>
        <w:rPr>
          <w:rFonts w:ascii="宋体" w:hAnsi="宋体" w:cs="宋体" w:hint="eastAsia"/>
          <w:color w:val="000000"/>
          <w:sz w:val="24"/>
          <w:szCs w:val="28"/>
          <w:shd w:val="clear" w:color="auto" w:fill="FFFFFF"/>
        </w:rPr>
        <w:t>投标时以现金形式提交保证金，用信封单独密封，保证金交至安徽职业技术学院行政楼1127室国资办。并在信封表面注明投标单位，联系人和联系方式。</w:t>
      </w:r>
    </w:p>
    <w:p w:rsidR="00AB405F" w:rsidRDefault="005A2B62">
      <w:pPr>
        <w:adjustRightInd w:val="0"/>
        <w:snapToGrid w:val="0"/>
        <w:spacing w:line="400" w:lineRule="exact"/>
        <w:ind w:firstLineChars="200" w:firstLine="480"/>
        <w:rPr>
          <w:rFonts w:ascii="宋体" w:hAnsi="宋体" w:cs="宋体"/>
          <w:color w:val="000000"/>
          <w:sz w:val="24"/>
          <w:szCs w:val="28"/>
          <w:shd w:val="clear" w:color="auto" w:fill="FFFFFF"/>
        </w:rPr>
      </w:pPr>
      <w:r>
        <w:rPr>
          <w:rFonts w:ascii="宋体" w:hAnsi="宋体" w:cs="宋体" w:hint="eastAsia"/>
          <w:color w:val="000000"/>
          <w:sz w:val="24"/>
          <w:szCs w:val="28"/>
          <w:shd w:val="clear" w:color="auto" w:fill="FFFFFF"/>
        </w:rPr>
        <w:t>2</w:t>
      </w:r>
      <w:r w:rsidR="001F1874">
        <w:rPr>
          <w:rFonts w:ascii="宋体" w:hAnsi="宋体" w:cs="宋体" w:hint="eastAsia"/>
          <w:color w:val="000000"/>
          <w:sz w:val="24"/>
          <w:szCs w:val="28"/>
          <w:shd w:val="clear" w:color="auto" w:fill="FFFFFF"/>
        </w:rPr>
        <w:t>、</w:t>
      </w:r>
      <w:r>
        <w:rPr>
          <w:rFonts w:ascii="宋体" w:hAnsi="宋体" w:cs="宋体" w:hint="eastAsia"/>
          <w:color w:val="000000"/>
          <w:sz w:val="24"/>
          <w:szCs w:val="28"/>
          <w:shd w:val="clear" w:color="auto" w:fill="FFFFFF"/>
        </w:rPr>
        <w:t>未提交保证金的，视为放弃本次投标资格。</w:t>
      </w:r>
    </w:p>
    <w:p w:rsidR="00AB405F" w:rsidRDefault="005A2B62">
      <w:pPr>
        <w:adjustRightInd w:val="0"/>
        <w:snapToGrid w:val="0"/>
        <w:spacing w:line="400" w:lineRule="exact"/>
        <w:ind w:firstLineChars="200" w:firstLine="480"/>
        <w:rPr>
          <w:rFonts w:ascii="宋体" w:hAnsi="宋体" w:cs="宋体"/>
          <w:color w:val="000000"/>
          <w:sz w:val="24"/>
          <w:szCs w:val="28"/>
          <w:shd w:val="clear" w:color="auto" w:fill="FFFFFF"/>
        </w:rPr>
      </w:pPr>
      <w:r>
        <w:rPr>
          <w:rFonts w:ascii="宋体" w:hAnsi="宋体" w:cs="宋体" w:hint="eastAsia"/>
          <w:color w:val="000000"/>
          <w:sz w:val="24"/>
          <w:szCs w:val="28"/>
          <w:shd w:val="clear" w:color="auto" w:fill="FFFFFF"/>
        </w:rPr>
        <w:t>3</w:t>
      </w:r>
      <w:r w:rsidR="001F1874">
        <w:rPr>
          <w:rFonts w:ascii="宋体" w:hAnsi="宋体" w:cs="宋体" w:hint="eastAsia"/>
          <w:color w:val="000000"/>
          <w:sz w:val="24"/>
          <w:szCs w:val="28"/>
          <w:shd w:val="clear" w:color="auto" w:fill="FFFFFF"/>
        </w:rPr>
        <w:t>、</w:t>
      </w:r>
      <w:r>
        <w:rPr>
          <w:rFonts w:ascii="宋体" w:hAnsi="宋体" w:cs="宋体" w:hint="eastAsia"/>
          <w:color w:val="000000"/>
          <w:sz w:val="24"/>
          <w:szCs w:val="28"/>
          <w:shd w:val="clear" w:color="auto" w:fill="FFFFFF"/>
        </w:rPr>
        <w:t>缴纳保证金的投标人无故未参加投标的，招标人有权收取其保证金的10%作为违约金。</w:t>
      </w:r>
    </w:p>
    <w:p w:rsidR="00AB405F" w:rsidRDefault="005A2B62">
      <w:pPr>
        <w:adjustRightInd w:val="0"/>
        <w:snapToGrid w:val="0"/>
        <w:spacing w:line="400" w:lineRule="exact"/>
        <w:ind w:firstLineChars="200" w:firstLine="480"/>
        <w:rPr>
          <w:rFonts w:ascii="宋体" w:hAnsi="宋体" w:cs="宋体"/>
          <w:color w:val="000000"/>
          <w:sz w:val="24"/>
          <w:szCs w:val="28"/>
          <w:shd w:val="clear" w:color="auto" w:fill="FFFFFF"/>
        </w:rPr>
      </w:pPr>
      <w:r>
        <w:rPr>
          <w:rFonts w:ascii="宋体" w:hAnsi="宋体" w:cs="宋体" w:hint="eastAsia"/>
          <w:color w:val="000000"/>
          <w:sz w:val="24"/>
          <w:szCs w:val="28"/>
          <w:shd w:val="clear" w:color="auto" w:fill="FFFFFF"/>
        </w:rPr>
        <w:t>4</w:t>
      </w:r>
      <w:r w:rsidR="002755E7">
        <w:rPr>
          <w:rFonts w:ascii="宋体" w:hAnsi="宋体" w:cs="宋体" w:hint="eastAsia"/>
          <w:color w:val="000000"/>
          <w:sz w:val="24"/>
          <w:szCs w:val="28"/>
          <w:shd w:val="clear" w:color="auto" w:fill="FFFFFF"/>
        </w:rPr>
        <w:t>、未中标的投标人保证金在开标结束后现场原额退还</w:t>
      </w:r>
      <w:r>
        <w:rPr>
          <w:rFonts w:ascii="宋体" w:hAnsi="宋体" w:cs="宋体" w:hint="eastAsia"/>
          <w:color w:val="000000"/>
          <w:sz w:val="24"/>
          <w:szCs w:val="28"/>
          <w:shd w:val="clear" w:color="auto" w:fill="FFFFFF"/>
        </w:rPr>
        <w:t>。</w:t>
      </w:r>
    </w:p>
    <w:p w:rsidR="00AB405F" w:rsidRDefault="005A2B62">
      <w:pPr>
        <w:adjustRightInd w:val="0"/>
        <w:snapToGrid w:val="0"/>
        <w:spacing w:line="400" w:lineRule="exact"/>
        <w:ind w:firstLineChars="200" w:firstLine="480"/>
        <w:rPr>
          <w:rFonts w:ascii="宋体" w:hAnsi="宋体" w:cs="宋体"/>
          <w:color w:val="000000"/>
          <w:sz w:val="24"/>
          <w:szCs w:val="28"/>
          <w:shd w:val="clear" w:color="auto" w:fill="FFFFFF"/>
        </w:rPr>
      </w:pPr>
      <w:r>
        <w:rPr>
          <w:rFonts w:ascii="宋体" w:hAnsi="宋体" w:cs="宋体" w:hint="eastAsia"/>
          <w:color w:val="000000"/>
          <w:sz w:val="24"/>
          <w:szCs w:val="28"/>
          <w:shd w:val="clear" w:color="auto" w:fill="FFFFFF"/>
        </w:rPr>
        <w:t>5、中标人无正当理由拒绝签订合同的，招标人有权取消其中标资格，并有权扣除其投标保证金作为违约金。</w:t>
      </w:r>
    </w:p>
    <w:p w:rsidR="00AB405F" w:rsidRDefault="005A2B62">
      <w:pPr>
        <w:widowControl/>
        <w:adjustRightInd w:val="0"/>
        <w:snapToGrid w:val="0"/>
        <w:spacing w:line="400" w:lineRule="exact"/>
        <w:ind w:firstLineChars="200" w:firstLine="482"/>
        <w:jc w:val="left"/>
        <w:rPr>
          <w:rFonts w:ascii="宋体" w:hAnsi="宋体" w:cs="宋体"/>
          <w:b/>
          <w:color w:val="000000"/>
          <w:sz w:val="24"/>
          <w:szCs w:val="28"/>
          <w:shd w:val="clear" w:color="auto" w:fill="FFFFFF"/>
        </w:rPr>
      </w:pPr>
      <w:r>
        <w:rPr>
          <w:rFonts w:ascii="宋体" w:hAnsi="宋体" w:cs="宋体" w:hint="eastAsia"/>
          <w:b/>
          <w:color w:val="000000"/>
          <w:sz w:val="24"/>
          <w:szCs w:val="28"/>
          <w:shd w:val="clear" w:color="auto" w:fill="FFFFFF"/>
        </w:rPr>
        <w:t>七、投标文件编制</w:t>
      </w:r>
    </w:p>
    <w:p w:rsidR="00AB405F" w:rsidRDefault="005A2B62">
      <w:pPr>
        <w:pStyle w:val="a3"/>
        <w:adjustRightInd w:val="0"/>
        <w:snapToGrid w:val="0"/>
        <w:spacing w:line="400" w:lineRule="exact"/>
        <w:ind w:firstLineChars="200" w:firstLine="482"/>
        <w:rPr>
          <w:rFonts w:hAnsi="宋体"/>
          <w:b/>
          <w:color w:val="000000"/>
          <w:sz w:val="24"/>
          <w:szCs w:val="24"/>
        </w:rPr>
      </w:pPr>
      <w:r>
        <w:rPr>
          <w:rFonts w:hAnsi="宋体" w:hint="eastAsia"/>
          <w:b/>
          <w:color w:val="000000"/>
          <w:sz w:val="24"/>
          <w:szCs w:val="24"/>
        </w:rPr>
        <w:t>（一）投标文件的签署及内容确认规定</w:t>
      </w:r>
    </w:p>
    <w:p w:rsidR="00AB405F" w:rsidRDefault="005A2B62">
      <w:pPr>
        <w:pStyle w:val="a3"/>
        <w:adjustRightInd w:val="0"/>
        <w:snapToGrid w:val="0"/>
        <w:spacing w:line="400" w:lineRule="exact"/>
        <w:ind w:firstLineChars="200" w:firstLine="480"/>
        <w:rPr>
          <w:rFonts w:hAnsi="宋体"/>
          <w:sz w:val="24"/>
          <w:szCs w:val="24"/>
        </w:rPr>
      </w:pPr>
      <w:r>
        <w:rPr>
          <w:rFonts w:hAnsi="宋体" w:hint="eastAsia"/>
          <w:sz w:val="24"/>
          <w:szCs w:val="24"/>
        </w:rPr>
        <w:t>1</w:t>
      </w:r>
      <w:r>
        <w:rPr>
          <w:rFonts w:hAnsi="宋体" w:hint="eastAsia"/>
          <w:sz w:val="24"/>
          <w:szCs w:val="24"/>
        </w:rPr>
        <w:t>、投标文件分为正本一份，副本</w:t>
      </w:r>
      <w:r w:rsidR="00DE44A3">
        <w:rPr>
          <w:rFonts w:hAnsi="宋体" w:hint="eastAsia"/>
          <w:sz w:val="24"/>
          <w:szCs w:val="24"/>
        </w:rPr>
        <w:t>二</w:t>
      </w:r>
      <w:r>
        <w:rPr>
          <w:rFonts w:hAnsi="宋体" w:hint="eastAsia"/>
          <w:sz w:val="24"/>
          <w:szCs w:val="24"/>
        </w:rPr>
        <w:t>份，并注明“正本”和“副本”字样。正、副本分别密封，不得并入一个密封袋中。袋口加贴密封条并在封条处加盖单位公章。并在封面处留有投标人、联系人、联系方式等信息。投标报价单用小信封单独密封，装入投标文件正本内，并在信封表面注明投标单位信息，联系人和联系方式。</w:t>
      </w:r>
    </w:p>
    <w:p w:rsidR="00AB405F" w:rsidRDefault="005A2B62">
      <w:pPr>
        <w:pStyle w:val="a3"/>
        <w:adjustRightInd w:val="0"/>
        <w:snapToGrid w:val="0"/>
        <w:spacing w:line="400" w:lineRule="exact"/>
        <w:ind w:firstLineChars="200" w:firstLine="480"/>
        <w:rPr>
          <w:rFonts w:hAnsi="宋体"/>
          <w:sz w:val="24"/>
          <w:szCs w:val="24"/>
        </w:rPr>
      </w:pPr>
      <w:r>
        <w:rPr>
          <w:rFonts w:hAnsi="宋体" w:hint="eastAsia"/>
          <w:sz w:val="24"/>
          <w:szCs w:val="24"/>
        </w:rPr>
        <w:t>2</w:t>
      </w:r>
      <w:r>
        <w:rPr>
          <w:rFonts w:hAnsi="宋体" w:hint="eastAsia"/>
          <w:sz w:val="24"/>
          <w:szCs w:val="24"/>
        </w:rPr>
        <w:t>、正本与副本如有差异，以正本为准。</w:t>
      </w:r>
    </w:p>
    <w:p w:rsidR="00AB405F" w:rsidRDefault="005A2B62">
      <w:pPr>
        <w:pStyle w:val="a3"/>
        <w:adjustRightInd w:val="0"/>
        <w:snapToGrid w:val="0"/>
        <w:spacing w:line="400" w:lineRule="exact"/>
        <w:ind w:firstLineChars="200" w:firstLine="480"/>
        <w:rPr>
          <w:rFonts w:hAnsi="宋体"/>
          <w:sz w:val="24"/>
          <w:szCs w:val="24"/>
        </w:rPr>
      </w:pPr>
      <w:r>
        <w:rPr>
          <w:rFonts w:hAnsi="宋体" w:hint="eastAsia"/>
          <w:sz w:val="24"/>
          <w:szCs w:val="24"/>
        </w:rPr>
        <w:t>3</w:t>
      </w:r>
      <w:r>
        <w:rPr>
          <w:rFonts w:hAnsi="宋体" w:hint="eastAsia"/>
          <w:sz w:val="24"/>
          <w:szCs w:val="24"/>
        </w:rPr>
        <w:t>、投标文件原则上不允许有加行、涂改，允许个别补充、修改，但补充、修改处必须由投标人代表签字盖章确认。</w:t>
      </w:r>
    </w:p>
    <w:p w:rsidR="00AB405F" w:rsidRDefault="005A2B62">
      <w:pPr>
        <w:pStyle w:val="a3"/>
        <w:adjustRightInd w:val="0"/>
        <w:snapToGrid w:val="0"/>
        <w:spacing w:line="400" w:lineRule="exact"/>
        <w:ind w:firstLineChars="200" w:firstLine="480"/>
        <w:rPr>
          <w:rFonts w:hAnsi="宋体"/>
          <w:sz w:val="24"/>
          <w:szCs w:val="24"/>
        </w:rPr>
      </w:pPr>
      <w:r>
        <w:rPr>
          <w:rFonts w:hAnsi="宋体" w:hint="eastAsia"/>
          <w:sz w:val="24"/>
          <w:szCs w:val="24"/>
        </w:rPr>
        <w:t>4</w:t>
      </w:r>
      <w:r>
        <w:rPr>
          <w:rFonts w:hAnsi="宋体" w:hint="eastAsia"/>
          <w:sz w:val="24"/>
          <w:szCs w:val="24"/>
        </w:rPr>
        <w:t>、投标</w:t>
      </w:r>
      <w:r>
        <w:rPr>
          <w:rFonts w:hAnsi="宋体"/>
          <w:sz w:val="24"/>
          <w:szCs w:val="24"/>
        </w:rPr>
        <w:t>文件的正本和副本，应包括有</w:t>
      </w:r>
      <w:r>
        <w:rPr>
          <w:rFonts w:hAnsi="宋体" w:hint="eastAsia"/>
          <w:sz w:val="24"/>
          <w:szCs w:val="24"/>
        </w:rPr>
        <w:t>招标</w:t>
      </w:r>
      <w:r>
        <w:rPr>
          <w:rFonts w:hAnsi="宋体"/>
          <w:sz w:val="24"/>
          <w:szCs w:val="24"/>
        </w:rPr>
        <w:t>文件规定的全部文件以及投标人认为必要的文件。</w:t>
      </w:r>
    </w:p>
    <w:p w:rsidR="00AB405F" w:rsidRDefault="005A2B62">
      <w:pPr>
        <w:adjustRightInd w:val="0"/>
        <w:snapToGrid w:val="0"/>
        <w:spacing w:line="400" w:lineRule="exact"/>
        <w:ind w:firstLineChars="200" w:firstLine="482"/>
        <w:outlineLvl w:val="1"/>
        <w:rPr>
          <w:rFonts w:hAnsi="宋体"/>
          <w:b/>
          <w:sz w:val="24"/>
        </w:rPr>
      </w:pPr>
      <w:bookmarkStart w:id="75" w:name="_Toc517076101"/>
      <w:bookmarkStart w:id="76" w:name="_Toc215567882"/>
      <w:r>
        <w:rPr>
          <w:rFonts w:hAnsi="宋体" w:hint="eastAsia"/>
          <w:b/>
          <w:sz w:val="24"/>
        </w:rPr>
        <w:t>（二）投标文件开封</w:t>
      </w:r>
      <w:bookmarkEnd w:id="75"/>
      <w:bookmarkEnd w:id="76"/>
    </w:p>
    <w:p w:rsidR="00AB405F" w:rsidRDefault="005A2B62">
      <w:pPr>
        <w:adjustRightInd w:val="0"/>
        <w:snapToGrid w:val="0"/>
        <w:spacing w:line="400" w:lineRule="exact"/>
        <w:ind w:firstLineChars="200" w:firstLine="480"/>
        <w:rPr>
          <w:rFonts w:hAnsi="宋体"/>
          <w:sz w:val="24"/>
        </w:rPr>
      </w:pPr>
      <w:r>
        <w:rPr>
          <w:rFonts w:hAnsi="宋体" w:hint="eastAsia"/>
          <w:sz w:val="24"/>
        </w:rPr>
        <w:t>1</w:t>
      </w:r>
      <w:r>
        <w:rPr>
          <w:rFonts w:hAnsi="宋体" w:hint="eastAsia"/>
          <w:sz w:val="24"/>
        </w:rPr>
        <w:t>、收到可“撤回”通知的投标文件将不予开封。</w:t>
      </w:r>
    </w:p>
    <w:p w:rsidR="00AB405F" w:rsidRDefault="005A2B62">
      <w:pPr>
        <w:adjustRightInd w:val="0"/>
        <w:snapToGrid w:val="0"/>
        <w:spacing w:line="400" w:lineRule="exact"/>
        <w:ind w:firstLineChars="200" w:firstLine="480"/>
        <w:rPr>
          <w:rFonts w:hAnsi="宋体"/>
          <w:sz w:val="24"/>
        </w:rPr>
      </w:pPr>
      <w:r>
        <w:rPr>
          <w:rFonts w:hAnsi="宋体"/>
          <w:sz w:val="24"/>
        </w:rPr>
        <w:t>2</w:t>
      </w:r>
      <w:r>
        <w:rPr>
          <w:rFonts w:hAnsi="宋体" w:hint="eastAsia"/>
          <w:sz w:val="24"/>
        </w:rPr>
        <w:t>、迟到的投标文件将被拒绝。</w:t>
      </w:r>
    </w:p>
    <w:p w:rsidR="00AB405F" w:rsidRDefault="005A2B62">
      <w:pPr>
        <w:adjustRightInd w:val="0"/>
        <w:snapToGrid w:val="0"/>
        <w:spacing w:line="400" w:lineRule="exact"/>
        <w:ind w:firstLineChars="200" w:firstLine="482"/>
        <w:outlineLvl w:val="1"/>
        <w:rPr>
          <w:rFonts w:hAnsi="宋体"/>
          <w:b/>
          <w:sz w:val="24"/>
        </w:rPr>
      </w:pPr>
      <w:bookmarkStart w:id="77" w:name="_Toc517076103"/>
      <w:r>
        <w:rPr>
          <w:rFonts w:hAnsi="宋体" w:hint="eastAsia"/>
          <w:b/>
          <w:sz w:val="24"/>
        </w:rPr>
        <w:t>（三）投标文件的澄清</w:t>
      </w:r>
      <w:bookmarkEnd w:id="77"/>
    </w:p>
    <w:p w:rsidR="00AB405F" w:rsidRDefault="005A2B62">
      <w:pPr>
        <w:pStyle w:val="1111"/>
        <w:snapToGrid w:val="0"/>
        <w:spacing w:before="0" w:after="0" w:line="400" w:lineRule="exact"/>
        <w:ind w:left="0" w:firstLineChars="200" w:firstLine="480"/>
        <w:rPr>
          <w:rFonts w:hAnsi="宋体"/>
          <w:b w:val="0"/>
          <w:bCs/>
          <w:szCs w:val="24"/>
        </w:rPr>
      </w:pPr>
      <w:r>
        <w:rPr>
          <w:rFonts w:hAnsi="宋体" w:hint="eastAsia"/>
          <w:b w:val="0"/>
          <w:bCs/>
          <w:szCs w:val="24"/>
        </w:rPr>
        <w:t>为有助于对投标书的审查、评价和比较，评标期间可分别要求投标人对其投标文件进行澄清或答疑，有关澄清或答疑要求的答复应以书面形式提交，但不得对投标报价或实质性内容做任何修改。</w:t>
      </w:r>
    </w:p>
    <w:p w:rsidR="00AB405F" w:rsidRDefault="005A2B62">
      <w:pPr>
        <w:adjustRightInd w:val="0"/>
        <w:snapToGrid w:val="0"/>
        <w:spacing w:line="400" w:lineRule="exact"/>
        <w:ind w:firstLineChars="200" w:firstLine="482"/>
        <w:outlineLvl w:val="1"/>
        <w:rPr>
          <w:rFonts w:hAnsi="宋体"/>
          <w:b/>
          <w:sz w:val="24"/>
        </w:rPr>
      </w:pPr>
      <w:bookmarkStart w:id="78" w:name="_Toc215567881"/>
      <w:bookmarkStart w:id="79" w:name="_Toc517076100"/>
      <w:bookmarkStart w:id="80" w:name="_Toc211192934"/>
      <w:r>
        <w:rPr>
          <w:rFonts w:ascii="宋体" w:hAnsi="宋体" w:cs="宋体" w:hint="eastAsia"/>
          <w:b/>
          <w:color w:val="000000"/>
          <w:sz w:val="24"/>
          <w:szCs w:val="28"/>
        </w:rPr>
        <w:t>八、</w:t>
      </w:r>
      <w:r>
        <w:rPr>
          <w:rFonts w:hAnsi="宋体"/>
          <w:b/>
          <w:sz w:val="24"/>
        </w:rPr>
        <w:t>投标纪律</w:t>
      </w:r>
      <w:bookmarkEnd w:id="78"/>
      <w:bookmarkEnd w:id="79"/>
      <w:bookmarkEnd w:id="80"/>
      <w:r>
        <w:rPr>
          <w:rFonts w:hAnsi="宋体" w:hint="eastAsia"/>
          <w:b/>
          <w:sz w:val="24"/>
        </w:rPr>
        <w:t xml:space="preserve"> </w:t>
      </w:r>
    </w:p>
    <w:p w:rsidR="00AB405F" w:rsidRDefault="005A2B62">
      <w:pPr>
        <w:adjustRightInd w:val="0"/>
        <w:snapToGrid w:val="0"/>
        <w:spacing w:line="400" w:lineRule="exact"/>
        <w:ind w:firstLineChars="200" w:firstLine="480"/>
        <w:rPr>
          <w:rFonts w:hAnsi="宋体"/>
          <w:sz w:val="24"/>
        </w:rPr>
      </w:pPr>
      <w:r>
        <w:rPr>
          <w:rFonts w:hAnsi="宋体" w:hint="eastAsia"/>
          <w:sz w:val="24"/>
        </w:rPr>
        <w:t>1</w:t>
      </w:r>
      <w:r>
        <w:rPr>
          <w:rFonts w:hAnsi="宋体" w:hint="eastAsia"/>
          <w:sz w:val="24"/>
        </w:rPr>
        <w:t>、</w:t>
      </w:r>
      <w:r>
        <w:rPr>
          <w:rFonts w:hAnsi="宋体"/>
          <w:sz w:val="24"/>
        </w:rPr>
        <w:t>投标人申报的关于资质、业绩等的文件和材料必须真实准确，不得弄虚作假。</w:t>
      </w:r>
    </w:p>
    <w:p w:rsidR="00AB405F" w:rsidRDefault="005A2B62">
      <w:pPr>
        <w:adjustRightInd w:val="0"/>
        <w:snapToGrid w:val="0"/>
        <w:spacing w:line="400" w:lineRule="exact"/>
        <w:ind w:firstLineChars="200" w:firstLine="480"/>
        <w:rPr>
          <w:rFonts w:hAnsi="宋体"/>
          <w:sz w:val="24"/>
        </w:rPr>
      </w:pPr>
      <w:r>
        <w:rPr>
          <w:rFonts w:hAnsi="宋体" w:hint="eastAsia"/>
          <w:sz w:val="24"/>
        </w:rPr>
        <w:t>2</w:t>
      </w:r>
      <w:r>
        <w:rPr>
          <w:rFonts w:hAnsi="宋体" w:hint="eastAsia"/>
          <w:sz w:val="24"/>
        </w:rPr>
        <w:t>、</w:t>
      </w:r>
      <w:r>
        <w:rPr>
          <w:rFonts w:hAnsi="宋体"/>
          <w:sz w:val="24"/>
        </w:rPr>
        <w:t>投标人不得串通作弊，哄抬标价，致使定标困难或无法定标。</w:t>
      </w:r>
    </w:p>
    <w:p w:rsidR="00AB405F" w:rsidRDefault="005A2B62">
      <w:pPr>
        <w:adjustRightInd w:val="0"/>
        <w:snapToGrid w:val="0"/>
        <w:spacing w:line="400" w:lineRule="exact"/>
        <w:ind w:firstLineChars="200" w:firstLine="480"/>
        <w:rPr>
          <w:rFonts w:hAnsi="宋体"/>
          <w:sz w:val="24"/>
        </w:rPr>
      </w:pPr>
      <w:r>
        <w:rPr>
          <w:rFonts w:hAnsi="宋体" w:hint="eastAsia"/>
          <w:sz w:val="24"/>
        </w:rPr>
        <w:t>3</w:t>
      </w:r>
      <w:r>
        <w:rPr>
          <w:rFonts w:hAnsi="宋体" w:hint="eastAsia"/>
          <w:sz w:val="24"/>
        </w:rPr>
        <w:t>、</w:t>
      </w:r>
      <w:r>
        <w:rPr>
          <w:rFonts w:hAnsi="宋体"/>
          <w:sz w:val="24"/>
        </w:rPr>
        <w:t>投标人不得采用不正当手段妨碍、排挤其它投标人，破坏公平竞争。</w:t>
      </w:r>
    </w:p>
    <w:p w:rsidR="00AB405F" w:rsidRDefault="005A2B62">
      <w:pPr>
        <w:adjustRightInd w:val="0"/>
        <w:snapToGrid w:val="0"/>
        <w:spacing w:line="400" w:lineRule="exact"/>
        <w:ind w:firstLineChars="200" w:firstLine="480"/>
        <w:rPr>
          <w:rFonts w:hAnsi="宋体"/>
          <w:sz w:val="24"/>
        </w:rPr>
      </w:pPr>
      <w:r>
        <w:rPr>
          <w:rFonts w:hAnsi="宋体" w:hint="eastAsia"/>
          <w:sz w:val="24"/>
        </w:rPr>
        <w:t>4</w:t>
      </w:r>
      <w:r>
        <w:rPr>
          <w:rFonts w:hAnsi="宋体" w:hint="eastAsia"/>
          <w:sz w:val="24"/>
        </w:rPr>
        <w:t>、</w:t>
      </w:r>
      <w:r>
        <w:rPr>
          <w:rFonts w:hAnsi="宋体"/>
          <w:sz w:val="24"/>
        </w:rPr>
        <w:t>投标人不得打听和搜集评标机密，不得以任何形式干扰评标或授标工作。</w:t>
      </w:r>
    </w:p>
    <w:p w:rsidR="00AB405F" w:rsidRDefault="005A2B62">
      <w:pPr>
        <w:adjustRightInd w:val="0"/>
        <w:snapToGrid w:val="0"/>
        <w:spacing w:line="400" w:lineRule="exact"/>
        <w:ind w:firstLineChars="200" w:firstLine="480"/>
        <w:rPr>
          <w:rFonts w:hAnsi="宋体"/>
          <w:sz w:val="24"/>
        </w:rPr>
      </w:pPr>
      <w:r>
        <w:rPr>
          <w:rFonts w:hAnsi="宋体" w:hint="eastAsia"/>
          <w:sz w:val="24"/>
        </w:rPr>
        <w:t>5</w:t>
      </w:r>
      <w:r>
        <w:rPr>
          <w:rFonts w:hAnsi="宋体" w:hint="eastAsia"/>
          <w:sz w:val="24"/>
        </w:rPr>
        <w:t>、</w:t>
      </w:r>
      <w:r>
        <w:rPr>
          <w:rFonts w:hAnsi="宋体"/>
          <w:sz w:val="24"/>
        </w:rPr>
        <w:t>投标人若违反上述要求，其投标将被废除。</w:t>
      </w:r>
    </w:p>
    <w:p w:rsidR="00AB405F" w:rsidRDefault="005A2B62">
      <w:pPr>
        <w:adjustRightInd w:val="0"/>
        <w:snapToGrid w:val="0"/>
        <w:spacing w:line="400" w:lineRule="exact"/>
        <w:ind w:firstLineChars="200" w:firstLine="480"/>
        <w:rPr>
          <w:rFonts w:hAnsi="宋体"/>
          <w:sz w:val="24"/>
        </w:rPr>
      </w:pPr>
      <w:r>
        <w:rPr>
          <w:rFonts w:hAnsi="宋体" w:hint="eastAsia"/>
          <w:sz w:val="24"/>
        </w:rPr>
        <w:t>6</w:t>
      </w:r>
      <w:r>
        <w:rPr>
          <w:rFonts w:hAnsi="宋体" w:hint="eastAsia"/>
          <w:sz w:val="24"/>
        </w:rPr>
        <w:t>、</w:t>
      </w:r>
      <w:r>
        <w:rPr>
          <w:rFonts w:hAnsi="宋体"/>
          <w:sz w:val="24"/>
        </w:rPr>
        <w:t>投标人应仔细阅读本</w:t>
      </w:r>
      <w:r>
        <w:rPr>
          <w:rFonts w:hAnsi="宋体" w:hint="eastAsia"/>
          <w:sz w:val="24"/>
        </w:rPr>
        <w:t>招标</w:t>
      </w:r>
      <w:r>
        <w:rPr>
          <w:rFonts w:hAnsi="宋体"/>
          <w:sz w:val="24"/>
        </w:rPr>
        <w:t>文件，严格按照本</w:t>
      </w:r>
      <w:r>
        <w:rPr>
          <w:rFonts w:hAnsi="宋体" w:hint="eastAsia"/>
          <w:sz w:val="24"/>
        </w:rPr>
        <w:t>招标</w:t>
      </w:r>
      <w:r>
        <w:rPr>
          <w:rFonts w:hAnsi="宋体"/>
          <w:sz w:val="24"/>
        </w:rPr>
        <w:t>文件的内容和要求编制应答文件</w:t>
      </w:r>
      <w:r>
        <w:rPr>
          <w:rFonts w:hAnsi="宋体" w:hint="eastAsia"/>
          <w:sz w:val="24"/>
        </w:rPr>
        <w:t>，</w:t>
      </w:r>
      <w:r>
        <w:rPr>
          <w:rFonts w:hAnsi="宋体"/>
          <w:sz w:val="24"/>
        </w:rPr>
        <w:t>并承担应答文件编制和递交过程中的一切费用和风险。</w:t>
      </w:r>
    </w:p>
    <w:p w:rsidR="00AB405F" w:rsidRDefault="005A2B62">
      <w:pPr>
        <w:widowControl/>
        <w:adjustRightInd w:val="0"/>
        <w:snapToGrid w:val="0"/>
        <w:spacing w:line="400" w:lineRule="exact"/>
        <w:ind w:firstLineChars="200" w:firstLine="482"/>
        <w:jc w:val="left"/>
        <w:outlineLvl w:val="0"/>
        <w:rPr>
          <w:rFonts w:ascii="宋体" w:hAnsi="宋体" w:cs="宋体"/>
          <w:b/>
          <w:color w:val="000000"/>
          <w:sz w:val="24"/>
          <w:szCs w:val="28"/>
        </w:rPr>
      </w:pPr>
      <w:r>
        <w:rPr>
          <w:rFonts w:ascii="宋体" w:hAnsi="宋体" w:cs="宋体" w:hint="eastAsia"/>
          <w:b/>
          <w:color w:val="000000"/>
          <w:sz w:val="24"/>
          <w:szCs w:val="28"/>
        </w:rPr>
        <w:lastRenderedPageBreak/>
        <w:t>九、投标文件递交和开标</w:t>
      </w:r>
    </w:p>
    <w:p w:rsidR="00AB405F" w:rsidRPr="00C330D4" w:rsidRDefault="005A2B62">
      <w:pPr>
        <w:adjustRightInd w:val="0"/>
        <w:snapToGrid w:val="0"/>
        <w:spacing w:line="400" w:lineRule="exact"/>
        <w:ind w:firstLineChars="200" w:firstLine="480"/>
        <w:rPr>
          <w:rFonts w:ascii="宋体" w:hAnsi="宋体" w:cs="宋体"/>
          <w:color w:val="000000"/>
          <w:sz w:val="24"/>
          <w:szCs w:val="28"/>
          <w:shd w:val="clear" w:color="auto" w:fill="FFFFFF"/>
        </w:rPr>
      </w:pPr>
      <w:r>
        <w:rPr>
          <w:rFonts w:ascii="宋体" w:hAnsi="宋体" w:cs="宋体" w:hint="eastAsia"/>
          <w:color w:val="000000"/>
          <w:sz w:val="24"/>
          <w:szCs w:val="28"/>
          <w:shd w:val="clear" w:color="auto" w:fill="FFFFFF"/>
        </w:rPr>
        <w:t>1、投标截止时间：</w:t>
      </w:r>
      <w:r w:rsidRPr="00C330D4">
        <w:rPr>
          <w:rFonts w:ascii="宋体" w:hAnsi="宋体" w:cs="宋体" w:hint="eastAsia"/>
          <w:color w:val="000000"/>
          <w:sz w:val="24"/>
          <w:szCs w:val="28"/>
          <w:shd w:val="clear" w:color="auto" w:fill="FFFFFF"/>
        </w:rPr>
        <w:t>2018年1</w:t>
      </w:r>
      <w:r w:rsidR="001F1874" w:rsidRPr="00C330D4">
        <w:rPr>
          <w:rFonts w:ascii="宋体" w:hAnsi="宋体" w:cs="宋体" w:hint="eastAsia"/>
          <w:color w:val="000000"/>
          <w:sz w:val="24"/>
          <w:szCs w:val="28"/>
          <w:shd w:val="clear" w:color="auto" w:fill="FFFFFF"/>
        </w:rPr>
        <w:t>2</w:t>
      </w:r>
      <w:r w:rsidRPr="00C330D4">
        <w:rPr>
          <w:rFonts w:ascii="宋体" w:hAnsi="宋体" w:cs="宋体" w:hint="eastAsia"/>
          <w:color w:val="000000"/>
          <w:sz w:val="24"/>
          <w:szCs w:val="28"/>
          <w:shd w:val="clear" w:color="auto" w:fill="FFFFFF"/>
        </w:rPr>
        <w:t xml:space="preserve"> 月</w:t>
      </w:r>
      <w:r w:rsidR="001F1874" w:rsidRPr="00C330D4">
        <w:rPr>
          <w:rFonts w:ascii="宋体" w:hAnsi="宋体" w:cs="宋体" w:hint="eastAsia"/>
          <w:color w:val="000000"/>
          <w:sz w:val="24"/>
          <w:szCs w:val="28"/>
          <w:shd w:val="clear" w:color="auto" w:fill="FFFFFF"/>
        </w:rPr>
        <w:t>6日上午9：00</w:t>
      </w:r>
    </w:p>
    <w:p w:rsidR="00AB405F" w:rsidRDefault="005A2B62">
      <w:pPr>
        <w:adjustRightInd w:val="0"/>
        <w:snapToGrid w:val="0"/>
        <w:spacing w:line="400" w:lineRule="exact"/>
        <w:ind w:firstLineChars="200" w:firstLine="480"/>
        <w:rPr>
          <w:rFonts w:ascii="宋体" w:hAnsi="宋体" w:cs="宋体"/>
          <w:color w:val="000000"/>
          <w:sz w:val="24"/>
          <w:szCs w:val="28"/>
          <w:shd w:val="clear" w:color="auto" w:fill="FFFFFF"/>
        </w:rPr>
      </w:pPr>
      <w:r>
        <w:rPr>
          <w:rFonts w:ascii="宋体" w:hAnsi="宋体" w:cs="宋体" w:hint="eastAsia"/>
          <w:color w:val="000000"/>
          <w:sz w:val="24"/>
          <w:szCs w:val="28"/>
          <w:shd w:val="clear" w:color="auto" w:fill="FFFFFF"/>
        </w:rPr>
        <w:t>2、递交投标文件地点：新校区行政楼1127室</w:t>
      </w:r>
    </w:p>
    <w:p w:rsidR="00AB405F" w:rsidRPr="00C330D4" w:rsidRDefault="005A2B62" w:rsidP="001F1874">
      <w:pPr>
        <w:adjustRightInd w:val="0"/>
        <w:snapToGrid w:val="0"/>
        <w:spacing w:line="400" w:lineRule="exact"/>
        <w:ind w:firstLineChars="200" w:firstLine="480"/>
        <w:rPr>
          <w:rFonts w:ascii="宋体" w:hAnsi="宋体" w:cs="宋体"/>
          <w:color w:val="000000"/>
          <w:sz w:val="24"/>
          <w:szCs w:val="28"/>
          <w:shd w:val="clear" w:color="auto" w:fill="FFFFFF"/>
        </w:rPr>
      </w:pPr>
      <w:r>
        <w:rPr>
          <w:rFonts w:ascii="宋体" w:hAnsi="宋体" w:cs="宋体" w:hint="eastAsia"/>
          <w:color w:val="000000"/>
          <w:sz w:val="24"/>
          <w:szCs w:val="28"/>
          <w:shd w:val="clear" w:color="auto" w:fill="FFFFFF"/>
        </w:rPr>
        <w:t>3、开标时间：</w:t>
      </w:r>
      <w:r w:rsidRPr="00C330D4">
        <w:rPr>
          <w:rFonts w:ascii="宋体" w:hAnsi="宋体" w:cs="宋体" w:hint="eastAsia"/>
          <w:color w:val="000000"/>
          <w:sz w:val="24"/>
          <w:szCs w:val="28"/>
          <w:shd w:val="clear" w:color="auto" w:fill="FFFFFF"/>
        </w:rPr>
        <w:t>2018年</w:t>
      </w:r>
      <w:r w:rsidR="001F1874" w:rsidRPr="00C330D4">
        <w:rPr>
          <w:rFonts w:ascii="宋体" w:hAnsi="宋体" w:cs="宋体" w:hint="eastAsia"/>
          <w:color w:val="000000"/>
          <w:sz w:val="24"/>
          <w:szCs w:val="28"/>
          <w:shd w:val="clear" w:color="auto" w:fill="FFFFFF"/>
        </w:rPr>
        <w:t>12</w:t>
      </w:r>
      <w:r w:rsidRPr="00C330D4">
        <w:rPr>
          <w:rFonts w:ascii="宋体" w:hAnsi="宋体" w:cs="宋体" w:hint="eastAsia"/>
          <w:color w:val="000000"/>
          <w:sz w:val="24"/>
          <w:szCs w:val="28"/>
          <w:shd w:val="clear" w:color="auto" w:fill="FFFFFF"/>
        </w:rPr>
        <w:t>月</w:t>
      </w:r>
      <w:r w:rsidR="001F1874" w:rsidRPr="00C330D4">
        <w:rPr>
          <w:rFonts w:ascii="宋体" w:hAnsi="宋体" w:cs="宋体" w:hint="eastAsia"/>
          <w:color w:val="000000"/>
          <w:sz w:val="24"/>
          <w:szCs w:val="28"/>
          <w:shd w:val="clear" w:color="auto" w:fill="FFFFFF"/>
        </w:rPr>
        <w:t>6日上午9：00</w:t>
      </w:r>
    </w:p>
    <w:p w:rsidR="00AB405F" w:rsidRDefault="005A2B62">
      <w:pPr>
        <w:adjustRightInd w:val="0"/>
        <w:snapToGrid w:val="0"/>
        <w:spacing w:line="400" w:lineRule="exact"/>
        <w:ind w:firstLineChars="200" w:firstLine="480"/>
        <w:rPr>
          <w:rFonts w:ascii="宋体" w:hAnsi="宋体" w:cs="宋体"/>
          <w:color w:val="000000"/>
          <w:sz w:val="24"/>
          <w:szCs w:val="28"/>
          <w:shd w:val="clear" w:color="auto" w:fill="FFFFFF"/>
        </w:rPr>
      </w:pPr>
      <w:r>
        <w:rPr>
          <w:rFonts w:ascii="宋体" w:hAnsi="宋体" w:cs="宋体" w:hint="eastAsia"/>
          <w:color w:val="000000"/>
          <w:sz w:val="24"/>
          <w:szCs w:val="28"/>
          <w:shd w:val="clear" w:color="auto" w:fill="FFFFFF"/>
        </w:rPr>
        <w:t>4、开标地点：行政楼1127室。</w:t>
      </w:r>
    </w:p>
    <w:p w:rsidR="00AB405F" w:rsidRDefault="005A2B62">
      <w:pPr>
        <w:adjustRightInd w:val="0"/>
        <w:snapToGrid w:val="0"/>
        <w:spacing w:line="400" w:lineRule="exact"/>
        <w:ind w:firstLineChars="200" w:firstLine="480"/>
        <w:rPr>
          <w:rFonts w:ascii="宋体" w:hAnsi="宋体" w:cs="宋体"/>
          <w:color w:val="000000"/>
          <w:sz w:val="24"/>
          <w:szCs w:val="28"/>
          <w:shd w:val="clear" w:color="auto" w:fill="FFFFFF"/>
        </w:rPr>
      </w:pPr>
      <w:r>
        <w:rPr>
          <w:rFonts w:ascii="宋体" w:hAnsi="宋体" w:cs="宋体" w:hint="eastAsia"/>
          <w:color w:val="000000"/>
          <w:sz w:val="24"/>
          <w:szCs w:val="28"/>
          <w:shd w:val="clear" w:color="auto" w:fill="FFFFFF"/>
        </w:rPr>
        <w:t>5、联系人及电话：</w:t>
      </w:r>
    </w:p>
    <w:p w:rsidR="00AB405F" w:rsidRDefault="005A2B62" w:rsidP="00C330D4">
      <w:pPr>
        <w:adjustRightInd w:val="0"/>
        <w:snapToGrid w:val="0"/>
        <w:spacing w:line="400" w:lineRule="exact"/>
        <w:ind w:firstLineChars="200" w:firstLine="480"/>
        <w:rPr>
          <w:rFonts w:ascii="宋体" w:hAnsi="宋体" w:cs="宋体"/>
          <w:b/>
          <w:color w:val="000000"/>
          <w:sz w:val="24"/>
          <w:szCs w:val="28"/>
        </w:rPr>
      </w:pPr>
      <w:r>
        <w:rPr>
          <w:rFonts w:ascii="宋体" w:hAnsi="宋体" w:cs="宋体" w:hint="eastAsia"/>
          <w:color w:val="000000"/>
          <w:sz w:val="24"/>
          <w:szCs w:val="28"/>
          <w:shd w:val="clear" w:color="auto" w:fill="FFFFFF"/>
        </w:rPr>
        <w:t xml:space="preserve">张老师     电话：0551-64680165 </w:t>
      </w:r>
      <w:r>
        <w:rPr>
          <w:rFonts w:ascii="宋体" w:hAnsi="宋体" w:cs="宋体"/>
          <w:color w:val="000000"/>
          <w:sz w:val="24"/>
          <w:szCs w:val="28"/>
          <w:shd w:val="clear" w:color="auto" w:fill="FFFFFF"/>
        </w:rPr>
        <w:t xml:space="preserve">                    </w:t>
      </w:r>
    </w:p>
    <w:p w:rsidR="00AB405F" w:rsidRDefault="005A2B62">
      <w:pPr>
        <w:adjustRightInd w:val="0"/>
        <w:snapToGrid w:val="0"/>
        <w:spacing w:line="400" w:lineRule="exact"/>
        <w:ind w:firstLineChars="200" w:firstLine="482"/>
        <w:rPr>
          <w:rFonts w:ascii="宋体" w:hAnsi="宋体" w:cs="宋体"/>
          <w:b/>
          <w:color w:val="000000"/>
          <w:sz w:val="24"/>
          <w:szCs w:val="28"/>
        </w:rPr>
      </w:pPr>
      <w:r>
        <w:rPr>
          <w:rFonts w:ascii="宋体" w:hAnsi="宋体" w:cs="宋体" w:hint="eastAsia"/>
          <w:b/>
          <w:color w:val="000000"/>
          <w:sz w:val="24"/>
          <w:szCs w:val="28"/>
        </w:rPr>
        <w:t>十、评标办法</w:t>
      </w:r>
    </w:p>
    <w:p w:rsidR="00AB405F" w:rsidRDefault="005A2B62">
      <w:pPr>
        <w:adjustRightInd w:val="0"/>
        <w:snapToGrid w:val="0"/>
        <w:ind w:firstLineChars="200" w:firstLine="480"/>
        <w:rPr>
          <w:rFonts w:ascii="宋体" w:hAnsi="宋体" w:cs="宋体"/>
          <w:color w:val="000000"/>
          <w:sz w:val="24"/>
          <w:szCs w:val="28"/>
          <w:shd w:val="clear" w:color="auto" w:fill="FFFFFF"/>
        </w:rPr>
      </w:pPr>
      <w:r>
        <w:rPr>
          <w:rFonts w:ascii="宋体" w:hAnsi="宋体" w:cs="宋体" w:hint="eastAsia"/>
          <w:color w:val="000000"/>
          <w:sz w:val="24"/>
          <w:szCs w:val="28"/>
          <w:shd w:val="clear" w:color="auto" w:fill="FFFFFF"/>
        </w:rPr>
        <w:t>本项目评标办法：</w:t>
      </w:r>
      <w:r w:rsidRPr="00C330D4">
        <w:rPr>
          <w:rFonts w:ascii="宋体" w:hAnsi="宋体" w:cs="宋体" w:hint="eastAsia"/>
          <w:color w:val="000000"/>
          <w:sz w:val="24"/>
          <w:szCs w:val="28"/>
          <w:shd w:val="clear" w:color="auto" w:fill="FFFFFF"/>
        </w:rPr>
        <w:t>合理低价。</w:t>
      </w:r>
    </w:p>
    <w:p w:rsidR="00AB405F" w:rsidRDefault="005A2B62">
      <w:pPr>
        <w:widowControl/>
        <w:adjustRightInd w:val="0"/>
        <w:snapToGrid w:val="0"/>
        <w:spacing w:line="400" w:lineRule="exact"/>
        <w:ind w:firstLineChars="200" w:firstLine="482"/>
        <w:jc w:val="left"/>
        <w:rPr>
          <w:rFonts w:ascii="宋体" w:hAnsi="宋体" w:cs="Arial"/>
          <w:color w:val="666666"/>
          <w:kern w:val="0"/>
          <w:sz w:val="24"/>
          <w:szCs w:val="28"/>
        </w:rPr>
      </w:pPr>
      <w:r>
        <w:rPr>
          <w:rFonts w:ascii="宋体" w:hAnsi="宋体" w:cs="Arial" w:hint="eastAsia"/>
          <w:b/>
          <w:bCs/>
          <w:color w:val="333333"/>
          <w:kern w:val="0"/>
          <w:sz w:val="24"/>
          <w:szCs w:val="28"/>
        </w:rPr>
        <w:t>十一、中标</w:t>
      </w:r>
    </w:p>
    <w:p w:rsidR="00AB405F" w:rsidRDefault="005A2B62">
      <w:pPr>
        <w:widowControl/>
        <w:adjustRightInd w:val="0"/>
        <w:snapToGrid w:val="0"/>
        <w:spacing w:line="400" w:lineRule="exact"/>
        <w:ind w:firstLineChars="200" w:firstLine="480"/>
        <w:jc w:val="left"/>
        <w:rPr>
          <w:rFonts w:ascii="宋体" w:hAnsi="宋体" w:cs="Arial"/>
          <w:color w:val="666666"/>
          <w:kern w:val="0"/>
          <w:sz w:val="24"/>
          <w:szCs w:val="28"/>
        </w:rPr>
      </w:pPr>
      <w:r>
        <w:rPr>
          <w:rFonts w:ascii="宋体" w:hAnsi="宋体" w:cs="Arial" w:hint="eastAsia"/>
          <w:color w:val="333333"/>
          <w:kern w:val="0"/>
          <w:sz w:val="24"/>
          <w:szCs w:val="28"/>
        </w:rPr>
        <w:t>（一）中标通知</w:t>
      </w:r>
    </w:p>
    <w:p w:rsidR="00AB405F" w:rsidRDefault="005A2B62">
      <w:pPr>
        <w:widowControl/>
        <w:adjustRightInd w:val="0"/>
        <w:snapToGrid w:val="0"/>
        <w:spacing w:line="400" w:lineRule="exact"/>
        <w:ind w:firstLineChars="200" w:firstLine="480"/>
        <w:jc w:val="left"/>
        <w:rPr>
          <w:rFonts w:ascii="宋体" w:hAnsi="宋体" w:cs="Arial"/>
          <w:color w:val="666666"/>
          <w:kern w:val="0"/>
          <w:sz w:val="24"/>
          <w:szCs w:val="28"/>
        </w:rPr>
      </w:pPr>
      <w:r>
        <w:rPr>
          <w:rFonts w:ascii="宋体" w:hAnsi="宋体" w:cs="Arial" w:hint="eastAsia"/>
          <w:color w:val="333333"/>
          <w:kern w:val="0"/>
          <w:sz w:val="24"/>
          <w:szCs w:val="28"/>
        </w:rPr>
        <w:t>1、评标结束确定中标后，招标人将通知中标的投标人签订合同。</w:t>
      </w:r>
    </w:p>
    <w:p w:rsidR="00AB405F" w:rsidRDefault="005A2B62">
      <w:pPr>
        <w:widowControl/>
        <w:adjustRightInd w:val="0"/>
        <w:snapToGrid w:val="0"/>
        <w:spacing w:line="400" w:lineRule="exact"/>
        <w:ind w:firstLineChars="200" w:firstLine="480"/>
        <w:jc w:val="left"/>
        <w:rPr>
          <w:rFonts w:ascii="宋体" w:hAnsi="宋体" w:cs="Arial"/>
          <w:color w:val="666666"/>
          <w:kern w:val="0"/>
          <w:sz w:val="24"/>
          <w:szCs w:val="28"/>
        </w:rPr>
      </w:pPr>
      <w:r>
        <w:rPr>
          <w:rFonts w:ascii="宋体" w:hAnsi="宋体" w:cs="Arial" w:hint="eastAsia"/>
          <w:color w:val="333333"/>
          <w:kern w:val="0"/>
          <w:sz w:val="24"/>
          <w:szCs w:val="28"/>
        </w:rPr>
        <w:t>2、招标人无须向未中标的投标人解释原因，也不退还投标文件。</w:t>
      </w:r>
    </w:p>
    <w:p w:rsidR="00AB405F" w:rsidRDefault="005A2B62">
      <w:pPr>
        <w:widowControl/>
        <w:adjustRightInd w:val="0"/>
        <w:snapToGrid w:val="0"/>
        <w:spacing w:line="400" w:lineRule="exact"/>
        <w:ind w:firstLineChars="200" w:firstLine="480"/>
        <w:jc w:val="left"/>
        <w:rPr>
          <w:rFonts w:ascii="宋体" w:hAnsi="宋体" w:cs="Arial"/>
          <w:color w:val="666666"/>
          <w:kern w:val="0"/>
          <w:sz w:val="24"/>
          <w:szCs w:val="28"/>
        </w:rPr>
      </w:pPr>
      <w:r>
        <w:rPr>
          <w:rFonts w:ascii="宋体" w:hAnsi="宋体" w:cs="Arial" w:hint="eastAsia"/>
          <w:color w:val="333333"/>
          <w:kern w:val="0"/>
          <w:sz w:val="24"/>
          <w:szCs w:val="28"/>
        </w:rPr>
        <w:t>3、未中标的其他投标人招标人评标结束后退回投标保证金，不再另行通知。</w:t>
      </w:r>
    </w:p>
    <w:p w:rsidR="00AB405F" w:rsidRDefault="005A2B62">
      <w:pPr>
        <w:widowControl/>
        <w:adjustRightInd w:val="0"/>
        <w:snapToGrid w:val="0"/>
        <w:spacing w:line="400" w:lineRule="exact"/>
        <w:ind w:firstLineChars="200" w:firstLine="480"/>
        <w:jc w:val="left"/>
        <w:rPr>
          <w:rFonts w:ascii="宋体" w:hAnsi="宋体" w:cs="Arial"/>
          <w:color w:val="666666"/>
          <w:kern w:val="0"/>
          <w:sz w:val="24"/>
          <w:szCs w:val="28"/>
        </w:rPr>
      </w:pPr>
      <w:r>
        <w:rPr>
          <w:rFonts w:ascii="宋体" w:hAnsi="宋体" w:cs="Arial" w:hint="eastAsia"/>
          <w:color w:val="333333"/>
          <w:kern w:val="0"/>
          <w:sz w:val="24"/>
          <w:szCs w:val="28"/>
        </w:rPr>
        <w:t>（二）履约保证</w:t>
      </w:r>
    </w:p>
    <w:p w:rsidR="00AB405F" w:rsidRDefault="005A2B62">
      <w:pPr>
        <w:widowControl/>
        <w:adjustRightInd w:val="0"/>
        <w:snapToGrid w:val="0"/>
        <w:spacing w:line="400" w:lineRule="exact"/>
        <w:ind w:firstLineChars="200" w:firstLine="480"/>
        <w:jc w:val="left"/>
        <w:rPr>
          <w:rFonts w:ascii="宋体" w:hAnsi="宋体" w:cs="Arial"/>
          <w:color w:val="333333"/>
          <w:kern w:val="0"/>
          <w:sz w:val="24"/>
          <w:szCs w:val="28"/>
        </w:rPr>
      </w:pPr>
      <w:r>
        <w:rPr>
          <w:rFonts w:ascii="宋体" w:hAnsi="宋体" w:cs="Arial" w:hint="eastAsia"/>
          <w:color w:val="333333"/>
          <w:kern w:val="0"/>
          <w:sz w:val="24"/>
          <w:szCs w:val="28"/>
        </w:rPr>
        <w:t>1、中标人需缴纳履约保证金6000元，合同签订时缴纳。</w:t>
      </w:r>
    </w:p>
    <w:p w:rsidR="00AB405F" w:rsidRDefault="005A2B62">
      <w:pPr>
        <w:widowControl/>
        <w:adjustRightInd w:val="0"/>
        <w:snapToGrid w:val="0"/>
        <w:spacing w:line="400" w:lineRule="exact"/>
        <w:ind w:firstLineChars="200" w:firstLine="480"/>
        <w:jc w:val="left"/>
        <w:rPr>
          <w:rFonts w:ascii="宋体" w:hAnsi="宋体" w:cs="Arial"/>
          <w:color w:val="666666"/>
          <w:kern w:val="0"/>
          <w:sz w:val="24"/>
          <w:szCs w:val="28"/>
        </w:rPr>
      </w:pPr>
      <w:r>
        <w:rPr>
          <w:rFonts w:ascii="宋体" w:hAnsi="宋体" w:cs="Arial" w:hint="eastAsia"/>
          <w:color w:val="333333"/>
          <w:kern w:val="0"/>
          <w:sz w:val="24"/>
          <w:szCs w:val="28"/>
        </w:rPr>
        <w:t>2、中标人不得转让中标项目，否则将失去取得合同的资格。</w:t>
      </w:r>
    </w:p>
    <w:p w:rsidR="00AB405F" w:rsidRDefault="005A2B62">
      <w:pPr>
        <w:widowControl/>
        <w:adjustRightInd w:val="0"/>
        <w:snapToGrid w:val="0"/>
        <w:spacing w:line="400" w:lineRule="exact"/>
        <w:ind w:firstLineChars="200" w:firstLine="480"/>
        <w:jc w:val="left"/>
        <w:rPr>
          <w:rFonts w:ascii="宋体" w:hAnsi="宋体"/>
          <w:kern w:val="0"/>
          <w:sz w:val="24"/>
          <w:szCs w:val="28"/>
        </w:rPr>
      </w:pPr>
      <w:r>
        <w:rPr>
          <w:rFonts w:ascii="宋体" w:hAnsi="宋体" w:hint="eastAsia"/>
          <w:kern w:val="0"/>
          <w:sz w:val="24"/>
          <w:szCs w:val="28"/>
        </w:rPr>
        <w:t>（三）合同签订</w:t>
      </w:r>
    </w:p>
    <w:p w:rsidR="00AB405F" w:rsidRDefault="005A2B62">
      <w:pPr>
        <w:adjustRightInd w:val="0"/>
        <w:snapToGrid w:val="0"/>
        <w:spacing w:line="400" w:lineRule="exact"/>
        <w:ind w:firstLineChars="200" w:firstLine="480"/>
        <w:rPr>
          <w:rFonts w:ascii="宋体" w:hAnsi="宋体"/>
          <w:kern w:val="0"/>
          <w:sz w:val="24"/>
          <w:szCs w:val="28"/>
        </w:rPr>
      </w:pPr>
      <w:r>
        <w:rPr>
          <w:rFonts w:ascii="宋体" w:hAnsi="宋体" w:hint="eastAsia"/>
          <w:kern w:val="0"/>
          <w:sz w:val="24"/>
          <w:szCs w:val="28"/>
        </w:rPr>
        <w:t>1、中标人从收到中标通知的1</w:t>
      </w:r>
      <w:r>
        <w:rPr>
          <w:rFonts w:ascii="宋体" w:hAnsi="宋体"/>
          <w:kern w:val="0"/>
          <w:sz w:val="24"/>
          <w:szCs w:val="28"/>
        </w:rPr>
        <w:t>0</w:t>
      </w:r>
      <w:proofErr w:type="gramStart"/>
      <w:r>
        <w:rPr>
          <w:rFonts w:ascii="宋体" w:hAnsi="宋体" w:hint="eastAsia"/>
          <w:kern w:val="0"/>
          <w:sz w:val="24"/>
          <w:szCs w:val="28"/>
        </w:rPr>
        <w:t>日内与</w:t>
      </w:r>
      <w:proofErr w:type="gramEnd"/>
      <w:r>
        <w:rPr>
          <w:rFonts w:ascii="宋体" w:hAnsi="宋体" w:hint="eastAsia"/>
          <w:kern w:val="0"/>
          <w:sz w:val="24"/>
          <w:szCs w:val="28"/>
        </w:rPr>
        <w:t>招标人签订合同，合同主要条款见招标</w:t>
      </w:r>
      <w:proofErr w:type="gramStart"/>
      <w:r>
        <w:rPr>
          <w:rFonts w:ascii="宋体" w:hAnsi="宋体" w:hint="eastAsia"/>
          <w:kern w:val="0"/>
          <w:sz w:val="24"/>
          <w:szCs w:val="28"/>
        </w:rPr>
        <w:t>书项目</w:t>
      </w:r>
      <w:proofErr w:type="gramEnd"/>
      <w:r>
        <w:rPr>
          <w:rFonts w:ascii="宋体" w:hAnsi="宋体" w:hint="eastAsia"/>
          <w:kern w:val="0"/>
          <w:sz w:val="24"/>
          <w:szCs w:val="28"/>
        </w:rPr>
        <w:t>要求主要内容。</w:t>
      </w:r>
    </w:p>
    <w:p w:rsidR="00AB405F" w:rsidRDefault="005A2B62">
      <w:pPr>
        <w:adjustRightInd w:val="0"/>
        <w:snapToGrid w:val="0"/>
        <w:spacing w:line="400" w:lineRule="exact"/>
        <w:ind w:firstLineChars="200" w:firstLine="480"/>
        <w:rPr>
          <w:rFonts w:ascii="宋体" w:hAnsi="宋体"/>
          <w:kern w:val="0"/>
          <w:sz w:val="24"/>
          <w:szCs w:val="28"/>
        </w:rPr>
      </w:pPr>
      <w:r>
        <w:rPr>
          <w:rFonts w:ascii="宋体" w:hAnsi="宋体" w:hint="eastAsia"/>
          <w:kern w:val="0"/>
          <w:sz w:val="24"/>
          <w:szCs w:val="28"/>
        </w:rPr>
        <w:t>2、招标文件、中标人的投标文件等均为签订合同的依据。</w:t>
      </w:r>
    </w:p>
    <w:p w:rsidR="00AB405F" w:rsidRDefault="005A2B62">
      <w:pPr>
        <w:widowControl/>
        <w:tabs>
          <w:tab w:val="left" w:pos="360"/>
        </w:tabs>
        <w:adjustRightInd w:val="0"/>
        <w:snapToGrid w:val="0"/>
        <w:spacing w:line="400" w:lineRule="exact"/>
        <w:ind w:firstLineChars="200" w:firstLine="480"/>
        <w:jc w:val="left"/>
        <w:rPr>
          <w:rFonts w:ascii="宋体" w:hAnsi="宋体"/>
          <w:kern w:val="0"/>
          <w:sz w:val="24"/>
          <w:szCs w:val="28"/>
        </w:rPr>
      </w:pPr>
      <w:r>
        <w:rPr>
          <w:rFonts w:ascii="宋体" w:hAnsi="宋体" w:hint="eastAsia"/>
          <w:kern w:val="0"/>
          <w:sz w:val="24"/>
          <w:szCs w:val="28"/>
        </w:rPr>
        <w:t>3、其它相关事宜另行约定。</w:t>
      </w:r>
    </w:p>
    <w:p w:rsidR="00AB405F" w:rsidRDefault="00AB405F">
      <w:pPr>
        <w:adjustRightInd w:val="0"/>
        <w:snapToGrid w:val="0"/>
        <w:spacing w:line="400" w:lineRule="exact"/>
        <w:jc w:val="center"/>
        <w:outlineLvl w:val="1"/>
        <w:rPr>
          <w:rFonts w:ascii="宋体" w:hAnsi="宋体"/>
          <w:kern w:val="0"/>
          <w:sz w:val="24"/>
          <w:szCs w:val="28"/>
        </w:rPr>
      </w:pPr>
    </w:p>
    <w:p w:rsidR="00AB405F" w:rsidRDefault="00AB405F">
      <w:pPr>
        <w:adjustRightInd w:val="0"/>
        <w:snapToGrid w:val="0"/>
        <w:spacing w:line="400" w:lineRule="exact"/>
        <w:jc w:val="center"/>
        <w:outlineLvl w:val="1"/>
        <w:rPr>
          <w:rFonts w:ascii="宋体" w:hAnsi="宋体"/>
          <w:kern w:val="0"/>
          <w:sz w:val="24"/>
          <w:szCs w:val="28"/>
        </w:rPr>
      </w:pPr>
    </w:p>
    <w:p w:rsidR="00AB405F" w:rsidRDefault="00AB405F">
      <w:pPr>
        <w:adjustRightInd w:val="0"/>
        <w:snapToGrid w:val="0"/>
        <w:spacing w:line="400" w:lineRule="exact"/>
        <w:jc w:val="center"/>
        <w:outlineLvl w:val="1"/>
        <w:rPr>
          <w:rFonts w:ascii="宋体" w:hAnsi="宋体"/>
          <w:kern w:val="0"/>
          <w:sz w:val="24"/>
          <w:szCs w:val="28"/>
        </w:rPr>
      </w:pPr>
    </w:p>
    <w:p w:rsidR="00AB405F" w:rsidRDefault="00AB405F">
      <w:pPr>
        <w:adjustRightInd w:val="0"/>
        <w:snapToGrid w:val="0"/>
        <w:spacing w:line="400" w:lineRule="exact"/>
        <w:jc w:val="center"/>
        <w:outlineLvl w:val="1"/>
        <w:rPr>
          <w:rFonts w:ascii="宋体" w:hAnsi="宋体"/>
          <w:kern w:val="0"/>
          <w:sz w:val="24"/>
          <w:szCs w:val="28"/>
        </w:rPr>
      </w:pPr>
    </w:p>
    <w:p w:rsidR="00AB405F" w:rsidRDefault="00AB405F">
      <w:pPr>
        <w:adjustRightInd w:val="0"/>
        <w:snapToGrid w:val="0"/>
        <w:spacing w:line="400" w:lineRule="exact"/>
        <w:jc w:val="center"/>
        <w:outlineLvl w:val="1"/>
        <w:rPr>
          <w:rFonts w:ascii="宋体" w:hAnsi="宋体"/>
          <w:kern w:val="0"/>
          <w:sz w:val="24"/>
          <w:szCs w:val="28"/>
        </w:rPr>
      </w:pPr>
    </w:p>
    <w:p w:rsidR="00AB405F" w:rsidRDefault="00AB405F">
      <w:pPr>
        <w:adjustRightInd w:val="0"/>
        <w:snapToGrid w:val="0"/>
        <w:spacing w:line="400" w:lineRule="exact"/>
        <w:jc w:val="center"/>
        <w:outlineLvl w:val="1"/>
        <w:rPr>
          <w:rFonts w:ascii="宋体" w:hAnsi="宋体"/>
          <w:kern w:val="0"/>
          <w:sz w:val="24"/>
          <w:szCs w:val="28"/>
        </w:rPr>
      </w:pPr>
    </w:p>
    <w:p w:rsidR="00AB405F" w:rsidRDefault="00AB405F">
      <w:pPr>
        <w:adjustRightInd w:val="0"/>
        <w:snapToGrid w:val="0"/>
        <w:spacing w:line="400" w:lineRule="exact"/>
        <w:jc w:val="center"/>
        <w:outlineLvl w:val="1"/>
        <w:rPr>
          <w:rFonts w:ascii="宋体" w:hAnsi="宋体"/>
          <w:kern w:val="0"/>
          <w:sz w:val="24"/>
          <w:szCs w:val="28"/>
        </w:rPr>
      </w:pPr>
    </w:p>
    <w:p w:rsidR="00AB405F" w:rsidRDefault="00AB405F">
      <w:pPr>
        <w:adjustRightInd w:val="0"/>
        <w:snapToGrid w:val="0"/>
        <w:spacing w:line="400" w:lineRule="exact"/>
        <w:outlineLvl w:val="1"/>
        <w:rPr>
          <w:rFonts w:ascii="宋体" w:hAnsi="宋体"/>
          <w:kern w:val="0"/>
          <w:sz w:val="24"/>
          <w:szCs w:val="28"/>
        </w:rPr>
      </w:pPr>
    </w:p>
    <w:p w:rsidR="00AB405F" w:rsidRDefault="00AB405F">
      <w:pPr>
        <w:adjustRightInd w:val="0"/>
        <w:snapToGrid w:val="0"/>
        <w:spacing w:line="400" w:lineRule="exact"/>
        <w:jc w:val="center"/>
        <w:outlineLvl w:val="1"/>
        <w:rPr>
          <w:rFonts w:ascii="宋体" w:hAnsi="宋体"/>
          <w:kern w:val="0"/>
          <w:sz w:val="24"/>
          <w:szCs w:val="28"/>
        </w:rPr>
      </w:pPr>
    </w:p>
    <w:p w:rsidR="001F1874" w:rsidRDefault="001F1874">
      <w:pPr>
        <w:adjustRightInd w:val="0"/>
        <w:snapToGrid w:val="0"/>
        <w:spacing w:line="400" w:lineRule="exact"/>
        <w:jc w:val="center"/>
        <w:outlineLvl w:val="1"/>
        <w:rPr>
          <w:rFonts w:ascii="宋体" w:hAnsi="宋体"/>
          <w:kern w:val="0"/>
          <w:sz w:val="24"/>
          <w:szCs w:val="28"/>
        </w:rPr>
      </w:pPr>
    </w:p>
    <w:p w:rsidR="001F1874" w:rsidRDefault="001F1874">
      <w:pPr>
        <w:adjustRightInd w:val="0"/>
        <w:snapToGrid w:val="0"/>
        <w:spacing w:line="400" w:lineRule="exact"/>
        <w:jc w:val="center"/>
        <w:outlineLvl w:val="1"/>
        <w:rPr>
          <w:rFonts w:ascii="宋体" w:hAnsi="宋体"/>
          <w:kern w:val="0"/>
          <w:sz w:val="24"/>
          <w:szCs w:val="28"/>
        </w:rPr>
      </w:pPr>
    </w:p>
    <w:p w:rsidR="001F1874" w:rsidRDefault="001F1874">
      <w:pPr>
        <w:adjustRightInd w:val="0"/>
        <w:snapToGrid w:val="0"/>
        <w:spacing w:line="400" w:lineRule="exact"/>
        <w:jc w:val="center"/>
        <w:outlineLvl w:val="1"/>
        <w:rPr>
          <w:rFonts w:ascii="宋体" w:hAnsi="宋体"/>
          <w:kern w:val="0"/>
          <w:sz w:val="24"/>
          <w:szCs w:val="28"/>
        </w:rPr>
      </w:pPr>
    </w:p>
    <w:p w:rsidR="001F1874" w:rsidRDefault="001F1874">
      <w:pPr>
        <w:adjustRightInd w:val="0"/>
        <w:snapToGrid w:val="0"/>
        <w:spacing w:line="400" w:lineRule="exact"/>
        <w:jc w:val="center"/>
        <w:outlineLvl w:val="1"/>
        <w:rPr>
          <w:rFonts w:ascii="宋体" w:hAnsi="宋体"/>
          <w:kern w:val="0"/>
          <w:sz w:val="24"/>
          <w:szCs w:val="28"/>
        </w:rPr>
      </w:pPr>
    </w:p>
    <w:p w:rsidR="00AD575D" w:rsidRDefault="00AD575D" w:rsidP="00C330D4">
      <w:pPr>
        <w:adjustRightInd w:val="0"/>
        <w:snapToGrid w:val="0"/>
        <w:spacing w:line="400" w:lineRule="exact"/>
        <w:outlineLvl w:val="1"/>
        <w:rPr>
          <w:rFonts w:ascii="宋体" w:hAnsi="宋体"/>
          <w:kern w:val="0"/>
          <w:sz w:val="24"/>
          <w:szCs w:val="28"/>
        </w:rPr>
      </w:pPr>
    </w:p>
    <w:p w:rsidR="00AD575D" w:rsidRDefault="00AD575D">
      <w:pPr>
        <w:adjustRightInd w:val="0"/>
        <w:snapToGrid w:val="0"/>
        <w:spacing w:line="400" w:lineRule="exact"/>
        <w:jc w:val="center"/>
        <w:outlineLvl w:val="1"/>
        <w:rPr>
          <w:rFonts w:ascii="宋体" w:hAnsi="宋体"/>
          <w:kern w:val="0"/>
          <w:sz w:val="24"/>
          <w:szCs w:val="28"/>
        </w:rPr>
      </w:pPr>
    </w:p>
    <w:p w:rsidR="00AB405F" w:rsidRDefault="00AB405F">
      <w:pPr>
        <w:adjustRightInd w:val="0"/>
        <w:snapToGrid w:val="0"/>
        <w:spacing w:line="400" w:lineRule="exact"/>
        <w:jc w:val="center"/>
        <w:outlineLvl w:val="1"/>
        <w:rPr>
          <w:rFonts w:ascii="宋体" w:hAnsi="宋体"/>
          <w:kern w:val="0"/>
          <w:sz w:val="24"/>
          <w:szCs w:val="28"/>
        </w:rPr>
      </w:pPr>
    </w:p>
    <w:p w:rsidR="00AB405F" w:rsidRDefault="005A2B62">
      <w:pPr>
        <w:adjustRightInd w:val="0"/>
        <w:snapToGrid w:val="0"/>
        <w:spacing w:line="400" w:lineRule="exact"/>
        <w:jc w:val="center"/>
        <w:outlineLvl w:val="1"/>
        <w:rPr>
          <w:rFonts w:hAnsi="宋体"/>
          <w:b/>
          <w:color w:val="000000" w:themeColor="text1"/>
          <w:sz w:val="36"/>
          <w:szCs w:val="36"/>
        </w:rPr>
      </w:pPr>
      <w:r>
        <w:rPr>
          <w:rFonts w:hAnsi="宋体" w:hint="eastAsia"/>
          <w:b/>
          <w:color w:val="000000" w:themeColor="text1"/>
          <w:sz w:val="36"/>
          <w:szCs w:val="36"/>
        </w:rPr>
        <w:t>安徽职业技术学院学生公寓电控管理平台升级改造项目</w:t>
      </w:r>
    </w:p>
    <w:p w:rsidR="000C26D5" w:rsidRPr="00EC1F19" w:rsidRDefault="000C26D5" w:rsidP="00EC1F19">
      <w:pPr>
        <w:adjustRightInd w:val="0"/>
        <w:snapToGrid w:val="0"/>
        <w:spacing w:line="400" w:lineRule="exact"/>
        <w:jc w:val="center"/>
        <w:outlineLvl w:val="1"/>
        <w:rPr>
          <w:rFonts w:hAnsi="宋体"/>
          <w:b/>
          <w:color w:val="000000" w:themeColor="text1"/>
          <w:sz w:val="36"/>
          <w:szCs w:val="36"/>
        </w:rPr>
      </w:pPr>
    </w:p>
    <w:p w:rsidR="00AB405F" w:rsidRPr="00EC1F19" w:rsidRDefault="000C26D5" w:rsidP="00EC1F19">
      <w:pPr>
        <w:adjustRightInd w:val="0"/>
        <w:snapToGrid w:val="0"/>
        <w:spacing w:line="400" w:lineRule="exact"/>
        <w:jc w:val="center"/>
        <w:outlineLvl w:val="1"/>
        <w:rPr>
          <w:rFonts w:hAnsi="宋体"/>
          <w:b/>
          <w:color w:val="000000" w:themeColor="text1"/>
          <w:sz w:val="36"/>
          <w:szCs w:val="36"/>
        </w:rPr>
      </w:pPr>
      <w:r w:rsidRPr="00EC1F19">
        <w:rPr>
          <w:rFonts w:hAnsi="宋体" w:hint="eastAsia"/>
          <w:b/>
          <w:color w:val="000000" w:themeColor="text1"/>
          <w:sz w:val="36"/>
          <w:szCs w:val="36"/>
        </w:rPr>
        <w:t>(</w:t>
      </w:r>
      <w:r w:rsidR="00EC1F19" w:rsidRPr="00EC1F19">
        <w:rPr>
          <w:rFonts w:hAnsi="宋体" w:hint="eastAsia"/>
          <w:b/>
          <w:color w:val="000000" w:themeColor="text1"/>
          <w:sz w:val="36"/>
          <w:szCs w:val="36"/>
        </w:rPr>
        <w:t>AZY</w:t>
      </w:r>
      <w:r w:rsidR="00EC1F19" w:rsidRPr="00EC1F19">
        <w:rPr>
          <w:rFonts w:hAnsi="宋体"/>
          <w:b/>
          <w:color w:val="000000" w:themeColor="text1"/>
          <w:sz w:val="36"/>
          <w:szCs w:val="36"/>
        </w:rPr>
        <w:t>—</w:t>
      </w:r>
      <w:r w:rsidR="00EC1F19" w:rsidRPr="00EC1F19">
        <w:rPr>
          <w:rFonts w:hAnsi="宋体" w:hint="eastAsia"/>
          <w:b/>
          <w:color w:val="000000" w:themeColor="text1"/>
          <w:sz w:val="36"/>
          <w:szCs w:val="36"/>
        </w:rPr>
        <w:t>2018</w:t>
      </w:r>
      <w:r w:rsidR="00EC1F19" w:rsidRPr="00EC1F19">
        <w:rPr>
          <w:rFonts w:hAnsi="宋体"/>
          <w:b/>
          <w:color w:val="000000" w:themeColor="text1"/>
          <w:sz w:val="36"/>
          <w:szCs w:val="36"/>
        </w:rPr>
        <w:t>—</w:t>
      </w:r>
      <w:r w:rsidR="00EC1F19" w:rsidRPr="00EC1F19">
        <w:rPr>
          <w:rFonts w:hAnsi="宋体" w:hint="eastAsia"/>
          <w:b/>
          <w:color w:val="000000" w:themeColor="text1"/>
          <w:sz w:val="36"/>
          <w:szCs w:val="36"/>
        </w:rPr>
        <w:t>088</w:t>
      </w:r>
      <w:r w:rsidRPr="00EC1F19">
        <w:rPr>
          <w:rFonts w:hAnsi="宋体" w:hint="eastAsia"/>
          <w:b/>
          <w:color w:val="000000" w:themeColor="text1"/>
          <w:sz w:val="36"/>
          <w:szCs w:val="36"/>
        </w:rPr>
        <w:t>)</w:t>
      </w:r>
    </w:p>
    <w:p w:rsidR="00AB405F" w:rsidRDefault="00AB405F">
      <w:pPr>
        <w:adjustRightInd w:val="0"/>
        <w:snapToGrid w:val="0"/>
        <w:spacing w:line="360" w:lineRule="auto"/>
        <w:jc w:val="center"/>
        <w:outlineLvl w:val="1"/>
        <w:rPr>
          <w:rFonts w:hAnsi="宋体"/>
          <w:b/>
          <w:sz w:val="36"/>
          <w:szCs w:val="36"/>
        </w:rPr>
      </w:pPr>
    </w:p>
    <w:p w:rsidR="00AB405F" w:rsidRDefault="00AB405F">
      <w:pPr>
        <w:adjustRightInd w:val="0"/>
        <w:snapToGrid w:val="0"/>
        <w:spacing w:line="360" w:lineRule="auto"/>
        <w:jc w:val="center"/>
        <w:outlineLvl w:val="1"/>
        <w:rPr>
          <w:rFonts w:hAnsi="宋体"/>
          <w:b/>
          <w:sz w:val="36"/>
          <w:szCs w:val="36"/>
        </w:rPr>
      </w:pPr>
    </w:p>
    <w:p w:rsidR="00EC1F19" w:rsidRDefault="00EC1F19">
      <w:pPr>
        <w:adjustRightInd w:val="0"/>
        <w:snapToGrid w:val="0"/>
        <w:spacing w:line="360" w:lineRule="auto"/>
        <w:jc w:val="center"/>
        <w:outlineLvl w:val="1"/>
        <w:rPr>
          <w:rFonts w:hAnsi="宋体"/>
          <w:b/>
          <w:sz w:val="36"/>
          <w:szCs w:val="36"/>
        </w:rPr>
      </w:pPr>
    </w:p>
    <w:p w:rsidR="00AB405F" w:rsidRDefault="005A2B62">
      <w:pPr>
        <w:adjustRightInd w:val="0"/>
        <w:snapToGrid w:val="0"/>
        <w:spacing w:line="360" w:lineRule="auto"/>
        <w:jc w:val="center"/>
        <w:outlineLvl w:val="1"/>
        <w:rPr>
          <w:rFonts w:hAnsi="宋体"/>
          <w:b/>
          <w:sz w:val="84"/>
          <w:szCs w:val="84"/>
        </w:rPr>
      </w:pPr>
      <w:r>
        <w:rPr>
          <w:rFonts w:hAnsi="宋体" w:hint="eastAsia"/>
          <w:b/>
          <w:sz w:val="84"/>
          <w:szCs w:val="84"/>
        </w:rPr>
        <w:t>投</w:t>
      </w:r>
    </w:p>
    <w:p w:rsidR="00AB405F" w:rsidRDefault="005A2B62">
      <w:pPr>
        <w:adjustRightInd w:val="0"/>
        <w:snapToGrid w:val="0"/>
        <w:spacing w:line="360" w:lineRule="auto"/>
        <w:jc w:val="center"/>
        <w:outlineLvl w:val="1"/>
        <w:rPr>
          <w:rFonts w:hAnsi="宋体"/>
          <w:b/>
          <w:sz w:val="84"/>
          <w:szCs w:val="84"/>
        </w:rPr>
      </w:pPr>
      <w:r>
        <w:rPr>
          <w:rFonts w:hAnsi="宋体" w:hint="eastAsia"/>
          <w:b/>
          <w:sz w:val="84"/>
          <w:szCs w:val="84"/>
        </w:rPr>
        <w:t>标</w:t>
      </w:r>
    </w:p>
    <w:p w:rsidR="00AB405F" w:rsidRDefault="005A2B62">
      <w:pPr>
        <w:adjustRightInd w:val="0"/>
        <w:snapToGrid w:val="0"/>
        <w:spacing w:line="360" w:lineRule="auto"/>
        <w:jc w:val="center"/>
        <w:outlineLvl w:val="1"/>
        <w:rPr>
          <w:rFonts w:hAnsi="宋体"/>
          <w:b/>
          <w:sz w:val="84"/>
          <w:szCs w:val="84"/>
        </w:rPr>
      </w:pPr>
      <w:r>
        <w:rPr>
          <w:rFonts w:hAnsi="宋体" w:hint="eastAsia"/>
          <w:b/>
          <w:sz w:val="84"/>
          <w:szCs w:val="84"/>
        </w:rPr>
        <w:t>文</w:t>
      </w:r>
    </w:p>
    <w:p w:rsidR="00AB405F" w:rsidRDefault="005A2B62">
      <w:pPr>
        <w:adjustRightInd w:val="0"/>
        <w:snapToGrid w:val="0"/>
        <w:spacing w:line="360" w:lineRule="auto"/>
        <w:jc w:val="center"/>
        <w:outlineLvl w:val="1"/>
        <w:rPr>
          <w:rFonts w:hAnsi="宋体"/>
          <w:b/>
          <w:sz w:val="84"/>
          <w:szCs w:val="84"/>
        </w:rPr>
      </w:pPr>
      <w:r>
        <w:rPr>
          <w:rFonts w:hAnsi="宋体" w:hint="eastAsia"/>
          <w:b/>
          <w:sz w:val="84"/>
          <w:szCs w:val="84"/>
        </w:rPr>
        <w:t>件</w:t>
      </w:r>
    </w:p>
    <w:p w:rsidR="00AB405F" w:rsidRDefault="00AB405F">
      <w:pPr>
        <w:adjustRightInd w:val="0"/>
        <w:snapToGrid w:val="0"/>
        <w:spacing w:line="360" w:lineRule="auto"/>
        <w:jc w:val="center"/>
        <w:outlineLvl w:val="1"/>
        <w:rPr>
          <w:rFonts w:hAnsi="宋体"/>
          <w:b/>
          <w:sz w:val="36"/>
          <w:szCs w:val="36"/>
        </w:rPr>
      </w:pPr>
    </w:p>
    <w:p w:rsidR="00AB405F" w:rsidRDefault="00AB405F">
      <w:pPr>
        <w:adjustRightInd w:val="0"/>
        <w:snapToGrid w:val="0"/>
        <w:spacing w:line="360" w:lineRule="auto"/>
        <w:jc w:val="center"/>
        <w:outlineLvl w:val="1"/>
        <w:rPr>
          <w:rFonts w:hAnsi="宋体"/>
          <w:b/>
          <w:sz w:val="36"/>
          <w:szCs w:val="36"/>
        </w:rPr>
      </w:pPr>
    </w:p>
    <w:p w:rsidR="00AB405F" w:rsidRDefault="005A2B62">
      <w:pPr>
        <w:adjustRightInd w:val="0"/>
        <w:snapToGrid w:val="0"/>
        <w:spacing w:line="400" w:lineRule="exact"/>
        <w:ind w:firstLineChars="350" w:firstLine="1265"/>
        <w:outlineLvl w:val="1"/>
        <w:rPr>
          <w:rFonts w:hAnsi="宋体"/>
          <w:b/>
          <w:sz w:val="36"/>
          <w:szCs w:val="36"/>
          <w:u w:val="single"/>
        </w:rPr>
      </w:pPr>
      <w:r>
        <w:rPr>
          <w:rFonts w:hAnsi="宋体" w:hint="eastAsia"/>
          <w:b/>
          <w:sz w:val="36"/>
          <w:szCs w:val="36"/>
        </w:rPr>
        <w:t>单位名称：</w:t>
      </w:r>
      <w:r>
        <w:rPr>
          <w:rFonts w:hAnsi="宋体" w:hint="eastAsia"/>
          <w:b/>
          <w:sz w:val="36"/>
          <w:szCs w:val="36"/>
          <w:u w:val="single"/>
        </w:rPr>
        <w:t xml:space="preserve">                            </w:t>
      </w:r>
    </w:p>
    <w:p w:rsidR="00AB405F" w:rsidRDefault="00AB405F">
      <w:pPr>
        <w:adjustRightInd w:val="0"/>
        <w:snapToGrid w:val="0"/>
        <w:spacing w:line="400" w:lineRule="exact"/>
        <w:ind w:firstLineChars="350" w:firstLine="1265"/>
        <w:outlineLvl w:val="1"/>
        <w:rPr>
          <w:rFonts w:hAnsi="宋体"/>
          <w:b/>
          <w:sz w:val="36"/>
          <w:szCs w:val="36"/>
          <w:u w:val="single"/>
        </w:rPr>
      </w:pPr>
    </w:p>
    <w:p w:rsidR="00AB405F" w:rsidRDefault="005A2B62">
      <w:pPr>
        <w:adjustRightInd w:val="0"/>
        <w:snapToGrid w:val="0"/>
        <w:spacing w:line="400" w:lineRule="exact"/>
        <w:ind w:firstLineChars="350" w:firstLine="1265"/>
        <w:outlineLvl w:val="1"/>
        <w:rPr>
          <w:rFonts w:hAnsi="宋体"/>
          <w:b/>
          <w:sz w:val="36"/>
          <w:szCs w:val="36"/>
          <w:u w:val="single"/>
        </w:rPr>
        <w:sectPr w:rsidR="00AB405F">
          <w:pgSz w:w="11906" w:h="16838"/>
          <w:pgMar w:top="1134" w:right="1134" w:bottom="1134" w:left="1134" w:header="567" w:footer="567" w:gutter="0"/>
          <w:pgNumType w:start="1" w:chapStyle="1" w:chapSep="emDash"/>
          <w:cols w:space="720"/>
          <w:titlePg/>
          <w:docGrid w:type="lines" w:linePitch="312"/>
        </w:sectPr>
      </w:pPr>
      <w:r>
        <w:rPr>
          <w:rFonts w:hAnsi="宋体" w:hint="eastAsia"/>
          <w:b/>
          <w:sz w:val="36"/>
          <w:szCs w:val="36"/>
        </w:rPr>
        <w:t>投标时间：</w:t>
      </w:r>
      <w:r>
        <w:rPr>
          <w:rFonts w:hAnsi="宋体" w:hint="eastAsia"/>
          <w:b/>
          <w:sz w:val="36"/>
          <w:szCs w:val="36"/>
          <w:u w:val="single"/>
        </w:rPr>
        <w:t xml:space="preserve">                            </w:t>
      </w:r>
    </w:p>
    <w:p w:rsidR="00AB405F" w:rsidRDefault="005A2B62">
      <w:pPr>
        <w:adjustRightInd w:val="0"/>
        <w:snapToGrid w:val="0"/>
        <w:spacing w:line="400" w:lineRule="exact"/>
        <w:ind w:firstLineChars="200" w:firstLine="482"/>
        <w:outlineLvl w:val="1"/>
        <w:rPr>
          <w:rFonts w:hAnsi="宋体"/>
          <w:b/>
          <w:sz w:val="24"/>
        </w:rPr>
      </w:pPr>
      <w:r>
        <w:rPr>
          <w:rFonts w:hAnsi="宋体" w:hint="eastAsia"/>
          <w:b/>
          <w:sz w:val="24"/>
        </w:rPr>
        <w:lastRenderedPageBreak/>
        <w:t>一、投标</w:t>
      </w:r>
      <w:r>
        <w:rPr>
          <w:rFonts w:hAnsi="宋体"/>
          <w:b/>
          <w:sz w:val="24"/>
        </w:rPr>
        <w:t>文件的编制</w:t>
      </w:r>
    </w:p>
    <w:p w:rsidR="00AB405F" w:rsidRDefault="005A2B62">
      <w:pPr>
        <w:adjustRightInd w:val="0"/>
        <w:snapToGrid w:val="0"/>
        <w:spacing w:line="400" w:lineRule="exact"/>
        <w:outlineLvl w:val="1"/>
        <w:rPr>
          <w:rFonts w:hAnsi="宋体"/>
          <w:sz w:val="24"/>
        </w:rPr>
      </w:pPr>
      <w:r>
        <w:rPr>
          <w:rFonts w:hAnsi="宋体" w:hint="eastAsia"/>
          <w:b/>
          <w:sz w:val="24"/>
        </w:rPr>
        <w:t xml:space="preserve">  </w:t>
      </w:r>
      <w:r>
        <w:rPr>
          <w:rFonts w:hAnsi="宋体" w:hint="eastAsia"/>
          <w:sz w:val="24"/>
        </w:rPr>
        <w:t xml:space="preserve">  </w:t>
      </w:r>
      <w:r>
        <w:rPr>
          <w:rFonts w:hAnsi="宋体"/>
          <w:sz w:val="24"/>
        </w:rPr>
        <w:t>1</w:t>
      </w:r>
      <w:r>
        <w:rPr>
          <w:rFonts w:hAnsi="宋体" w:hint="eastAsia"/>
          <w:sz w:val="24"/>
        </w:rPr>
        <w:t>、详见“投标人须知”第七条。</w:t>
      </w:r>
    </w:p>
    <w:p w:rsidR="00AB405F" w:rsidRDefault="005A2B62">
      <w:pPr>
        <w:adjustRightInd w:val="0"/>
        <w:snapToGrid w:val="0"/>
        <w:spacing w:line="400" w:lineRule="exact"/>
        <w:ind w:firstLineChars="200" w:firstLine="480"/>
        <w:outlineLvl w:val="1"/>
        <w:rPr>
          <w:rFonts w:hAnsi="宋体"/>
          <w:sz w:val="24"/>
        </w:rPr>
      </w:pPr>
      <w:r>
        <w:rPr>
          <w:rFonts w:hAnsi="宋体"/>
          <w:sz w:val="24"/>
        </w:rPr>
        <w:t>2</w:t>
      </w:r>
      <w:r>
        <w:rPr>
          <w:rFonts w:hAnsi="宋体" w:hint="eastAsia"/>
          <w:sz w:val="24"/>
        </w:rPr>
        <w:t>、投标文件资料清单</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520"/>
        <w:gridCol w:w="992"/>
      </w:tblGrid>
      <w:tr w:rsidR="00AB405F">
        <w:trPr>
          <w:jc w:val="center"/>
        </w:trPr>
        <w:tc>
          <w:tcPr>
            <w:tcW w:w="1134" w:type="dxa"/>
          </w:tcPr>
          <w:p w:rsidR="00AB405F" w:rsidRDefault="005A2B62">
            <w:pPr>
              <w:pStyle w:val="a3"/>
              <w:adjustRightInd w:val="0"/>
              <w:snapToGrid w:val="0"/>
              <w:spacing w:line="400" w:lineRule="exact"/>
              <w:ind w:firstLine="0"/>
              <w:jc w:val="center"/>
              <w:rPr>
                <w:rFonts w:hAnsi="宋体"/>
                <w:b/>
                <w:sz w:val="24"/>
              </w:rPr>
            </w:pPr>
            <w:r>
              <w:rPr>
                <w:rFonts w:hAnsi="宋体" w:hint="eastAsia"/>
                <w:b/>
                <w:sz w:val="24"/>
              </w:rPr>
              <w:t>序号</w:t>
            </w:r>
          </w:p>
        </w:tc>
        <w:tc>
          <w:tcPr>
            <w:tcW w:w="6520" w:type="dxa"/>
          </w:tcPr>
          <w:p w:rsidR="00AB405F" w:rsidRDefault="005A2B62">
            <w:pPr>
              <w:pStyle w:val="a3"/>
              <w:adjustRightInd w:val="0"/>
              <w:snapToGrid w:val="0"/>
              <w:spacing w:line="400" w:lineRule="exact"/>
              <w:ind w:firstLine="0"/>
              <w:jc w:val="center"/>
              <w:rPr>
                <w:rFonts w:hAnsi="宋体"/>
                <w:b/>
                <w:sz w:val="24"/>
              </w:rPr>
            </w:pPr>
            <w:r>
              <w:rPr>
                <w:rFonts w:hAnsi="宋体" w:hint="eastAsia"/>
                <w:b/>
                <w:sz w:val="24"/>
              </w:rPr>
              <w:t>资料名称</w:t>
            </w:r>
          </w:p>
        </w:tc>
        <w:tc>
          <w:tcPr>
            <w:tcW w:w="992" w:type="dxa"/>
          </w:tcPr>
          <w:p w:rsidR="00AB405F" w:rsidRDefault="005A2B62">
            <w:pPr>
              <w:pStyle w:val="a3"/>
              <w:adjustRightInd w:val="0"/>
              <w:snapToGrid w:val="0"/>
              <w:spacing w:line="400" w:lineRule="exact"/>
              <w:ind w:firstLine="0"/>
              <w:jc w:val="center"/>
              <w:rPr>
                <w:rFonts w:hAnsi="宋体"/>
                <w:b/>
                <w:sz w:val="24"/>
              </w:rPr>
            </w:pPr>
            <w:r>
              <w:rPr>
                <w:rFonts w:hAnsi="宋体" w:hint="eastAsia"/>
                <w:b/>
                <w:sz w:val="24"/>
              </w:rPr>
              <w:t>备注</w:t>
            </w:r>
          </w:p>
        </w:tc>
      </w:tr>
      <w:tr w:rsidR="00AB405F">
        <w:trPr>
          <w:jc w:val="center"/>
        </w:trPr>
        <w:tc>
          <w:tcPr>
            <w:tcW w:w="1134" w:type="dxa"/>
          </w:tcPr>
          <w:p w:rsidR="00AB405F" w:rsidRDefault="005A2B62">
            <w:pPr>
              <w:pStyle w:val="a3"/>
              <w:adjustRightInd w:val="0"/>
              <w:snapToGrid w:val="0"/>
              <w:spacing w:line="400" w:lineRule="exact"/>
              <w:ind w:firstLine="0"/>
              <w:jc w:val="center"/>
              <w:rPr>
                <w:rFonts w:hAnsi="宋体"/>
                <w:sz w:val="24"/>
              </w:rPr>
            </w:pPr>
            <w:r>
              <w:rPr>
                <w:rFonts w:hAnsi="宋体" w:hint="eastAsia"/>
                <w:sz w:val="24"/>
              </w:rPr>
              <w:t>1</w:t>
            </w:r>
          </w:p>
        </w:tc>
        <w:tc>
          <w:tcPr>
            <w:tcW w:w="6520" w:type="dxa"/>
          </w:tcPr>
          <w:p w:rsidR="00AB405F" w:rsidRDefault="005A2B62">
            <w:pPr>
              <w:pStyle w:val="a3"/>
              <w:adjustRightInd w:val="0"/>
              <w:snapToGrid w:val="0"/>
              <w:spacing w:line="400" w:lineRule="exact"/>
              <w:ind w:firstLine="0"/>
              <w:rPr>
                <w:rFonts w:hAnsi="宋体"/>
                <w:sz w:val="24"/>
              </w:rPr>
            </w:pPr>
            <w:r>
              <w:rPr>
                <w:rFonts w:hAnsi="宋体" w:hint="eastAsia"/>
                <w:sz w:val="24"/>
              </w:rPr>
              <w:t>投标授权委托书</w:t>
            </w:r>
          </w:p>
        </w:tc>
        <w:tc>
          <w:tcPr>
            <w:tcW w:w="992" w:type="dxa"/>
          </w:tcPr>
          <w:p w:rsidR="00AB405F" w:rsidRDefault="00AB405F">
            <w:pPr>
              <w:pStyle w:val="a3"/>
              <w:adjustRightInd w:val="0"/>
              <w:snapToGrid w:val="0"/>
              <w:spacing w:line="400" w:lineRule="exact"/>
              <w:ind w:firstLine="0"/>
              <w:rPr>
                <w:rFonts w:hAnsi="宋体"/>
                <w:sz w:val="24"/>
              </w:rPr>
            </w:pPr>
          </w:p>
        </w:tc>
      </w:tr>
      <w:tr w:rsidR="00AB405F">
        <w:trPr>
          <w:jc w:val="center"/>
        </w:trPr>
        <w:tc>
          <w:tcPr>
            <w:tcW w:w="1134" w:type="dxa"/>
          </w:tcPr>
          <w:p w:rsidR="00AB405F" w:rsidRDefault="005A2B62">
            <w:pPr>
              <w:pStyle w:val="a3"/>
              <w:adjustRightInd w:val="0"/>
              <w:snapToGrid w:val="0"/>
              <w:spacing w:line="400" w:lineRule="exact"/>
              <w:ind w:firstLine="0"/>
              <w:jc w:val="center"/>
              <w:rPr>
                <w:rFonts w:hAnsi="宋体"/>
                <w:sz w:val="24"/>
              </w:rPr>
            </w:pPr>
            <w:r>
              <w:rPr>
                <w:rFonts w:hAnsi="宋体" w:hint="eastAsia"/>
                <w:sz w:val="24"/>
              </w:rPr>
              <w:t>2</w:t>
            </w:r>
          </w:p>
        </w:tc>
        <w:tc>
          <w:tcPr>
            <w:tcW w:w="6520" w:type="dxa"/>
          </w:tcPr>
          <w:p w:rsidR="00AB405F" w:rsidRDefault="005A2B62">
            <w:pPr>
              <w:pStyle w:val="a3"/>
              <w:adjustRightInd w:val="0"/>
              <w:snapToGrid w:val="0"/>
              <w:spacing w:line="400" w:lineRule="exact"/>
              <w:ind w:firstLine="0"/>
              <w:rPr>
                <w:rFonts w:hAnsi="宋体"/>
                <w:sz w:val="24"/>
              </w:rPr>
            </w:pPr>
            <w:r>
              <w:rPr>
                <w:rFonts w:hAnsi="宋体" w:hint="eastAsia"/>
                <w:sz w:val="24"/>
              </w:rPr>
              <w:t>投标函</w:t>
            </w:r>
          </w:p>
        </w:tc>
        <w:tc>
          <w:tcPr>
            <w:tcW w:w="992" w:type="dxa"/>
          </w:tcPr>
          <w:p w:rsidR="00AB405F" w:rsidRDefault="00AB405F">
            <w:pPr>
              <w:pStyle w:val="a3"/>
              <w:adjustRightInd w:val="0"/>
              <w:snapToGrid w:val="0"/>
              <w:spacing w:line="400" w:lineRule="exact"/>
              <w:ind w:firstLine="0"/>
              <w:rPr>
                <w:rFonts w:hAnsi="宋体"/>
                <w:sz w:val="24"/>
              </w:rPr>
            </w:pPr>
          </w:p>
        </w:tc>
      </w:tr>
      <w:tr w:rsidR="00AB405F">
        <w:trPr>
          <w:jc w:val="center"/>
        </w:trPr>
        <w:tc>
          <w:tcPr>
            <w:tcW w:w="1134" w:type="dxa"/>
          </w:tcPr>
          <w:p w:rsidR="00AB405F" w:rsidRDefault="005A2B62">
            <w:pPr>
              <w:pStyle w:val="a3"/>
              <w:adjustRightInd w:val="0"/>
              <w:snapToGrid w:val="0"/>
              <w:spacing w:line="400" w:lineRule="exact"/>
              <w:ind w:firstLine="0"/>
              <w:jc w:val="center"/>
              <w:rPr>
                <w:rFonts w:hAnsi="宋体"/>
                <w:sz w:val="24"/>
              </w:rPr>
            </w:pPr>
            <w:r>
              <w:rPr>
                <w:rFonts w:hAnsi="宋体" w:hint="eastAsia"/>
                <w:sz w:val="24"/>
              </w:rPr>
              <w:t>3</w:t>
            </w:r>
          </w:p>
        </w:tc>
        <w:tc>
          <w:tcPr>
            <w:tcW w:w="6520" w:type="dxa"/>
          </w:tcPr>
          <w:p w:rsidR="00AB405F" w:rsidRDefault="005A2B62">
            <w:pPr>
              <w:pStyle w:val="a3"/>
              <w:adjustRightInd w:val="0"/>
              <w:snapToGrid w:val="0"/>
              <w:spacing w:line="400" w:lineRule="exact"/>
              <w:ind w:firstLine="0"/>
              <w:rPr>
                <w:rFonts w:hAnsi="宋体"/>
                <w:sz w:val="24"/>
              </w:rPr>
            </w:pPr>
            <w:r>
              <w:rPr>
                <w:rFonts w:hAnsi="宋体" w:hint="eastAsia"/>
                <w:sz w:val="24"/>
              </w:rPr>
              <w:t>投标报价汇总表（报价清单）</w:t>
            </w:r>
          </w:p>
        </w:tc>
        <w:tc>
          <w:tcPr>
            <w:tcW w:w="992" w:type="dxa"/>
          </w:tcPr>
          <w:p w:rsidR="00AB405F" w:rsidRDefault="00AB405F">
            <w:pPr>
              <w:pStyle w:val="a3"/>
              <w:adjustRightInd w:val="0"/>
              <w:snapToGrid w:val="0"/>
              <w:spacing w:line="400" w:lineRule="exact"/>
              <w:ind w:firstLine="0"/>
              <w:rPr>
                <w:rFonts w:hAnsi="宋体"/>
                <w:sz w:val="24"/>
              </w:rPr>
            </w:pPr>
          </w:p>
        </w:tc>
      </w:tr>
      <w:tr w:rsidR="00AB405F">
        <w:trPr>
          <w:jc w:val="center"/>
        </w:trPr>
        <w:tc>
          <w:tcPr>
            <w:tcW w:w="1134" w:type="dxa"/>
          </w:tcPr>
          <w:p w:rsidR="00AB405F" w:rsidRDefault="005A2B62">
            <w:pPr>
              <w:pStyle w:val="a3"/>
              <w:adjustRightInd w:val="0"/>
              <w:snapToGrid w:val="0"/>
              <w:spacing w:line="400" w:lineRule="exact"/>
              <w:ind w:firstLine="0"/>
              <w:jc w:val="center"/>
              <w:rPr>
                <w:rFonts w:hAnsi="宋体"/>
                <w:sz w:val="24"/>
              </w:rPr>
            </w:pPr>
            <w:r>
              <w:rPr>
                <w:rFonts w:hAnsi="宋体" w:hint="eastAsia"/>
                <w:sz w:val="24"/>
              </w:rPr>
              <w:t>4</w:t>
            </w:r>
          </w:p>
        </w:tc>
        <w:tc>
          <w:tcPr>
            <w:tcW w:w="6520" w:type="dxa"/>
          </w:tcPr>
          <w:p w:rsidR="00AB405F" w:rsidRDefault="005A2B62">
            <w:pPr>
              <w:pStyle w:val="a3"/>
              <w:adjustRightInd w:val="0"/>
              <w:snapToGrid w:val="0"/>
              <w:spacing w:line="400" w:lineRule="exact"/>
              <w:ind w:firstLine="0"/>
              <w:rPr>
                <w:rFonts w:hAnsi="宋体"/>
                <w:sz w:val="24"/>
              </w:rPr>
            </w:pPr>
            <w:r>
              <w:rPr>
                <w:rFonts w:hAnsi="宋体" w:hint="eastAsia"/>
                <w:sz w:val="24"/>
              </w:rPr>
              <w:t>服务承诺</w:t>
            </w:r>
          </w:p>
        </w:tc>
        <w:tc>
          <w:tcPr>
            <w:tcW w:w="992" w:type="dxa"/>
          </w:tcPr>
          <w:p w:rsidR="00AB405F" w:rsidRDefault="00AB405F">
            <w:pPr>
              <w:pStyle w:val="a3"/>
              <w:adjustRightInd w:val="0"/>
              <w:snapToGrid w:val="0"/>
              <w:spacing w:line="400" w:lineRule="exact"/>
              <w:ind w:firstLine="0"/>
              <w:rPr>
                <w:rFonts w:hAnsi="宋体"/>
                <w:sz w:val="24"/>
              </w:rPr>
            </w:pPr>
          </w:p>
        </w:tc>
      </w:tr>
      <w:tr w:rsidR="00AB405F">
        <w:trPr>
          <w:jc w:val="center"/>
        </w:trPr>
        <w:tc>
          <w:tcPr>
            <w:tcW w:w="1134" w:type="dxa"/>
          </w:tcPr>
          <w:p w:rsidR="00AB405F" w:rsidRDefault="005A2B62">
            <w:pPr>
              <w:pStyle w:val="a3"/>
              <w:adjustRightInd w:val="0"/>
              <w:snapToGrid w:val="0"/>
              <w:spacing w:line="400" w:lineRule="exact"/>
              <w:ind w:firstLine="0"/>
              <w:jc w:val="center"/>
              <w:rPr>
                <w:rFonts w:hAnsi="宋体"/>
                <w:sz w:val="24"/>
              </w:rPr>
            </w:pPr>
            <w:r>
              <w:rPr>
                <w:rFonts w:hAnsi="宋体" w:hint="eastAsia"/>
                <w:sz w:val="24"/>
              </w:rPr>
              <w:t>5</w:t>
            </w:r>
          </w:p>
        </w:tc>
        <w:tc>
          <w:tcPr>
            <w:tcW w:w="6520" w:type="dxa"/>
          </w:tcPr>
          <w:p w:rsidR="00AB405F" w:rsidRDefault="005A2B62">
            <w:pPr>
              <w:pStyle w:val="a3"/>
              <w:adjustRightInd w:val="0"/>
              <w:snapToGrid w:val="0"/>
              <w:spacing w:line="400" w:lineRule="exact"/>
              <w:ind w:firstLine="0"/>
              <w:rPr>
                <w:rFonts w:hAnsi="宋体"/>
                <w:sz w:val="24"/>
              </w:rPr>
            </w:pPr>
            <w:r>
              <w:rPr>
                <w:rFonts w:hAnsi="宋体" w:hint="eastAsia"/>
                <w:sz w:val="24"/>
              </w:rPr>
              <w:t>其他有关证明文件</w:t>
            </w:r>
          </w:p>
        </w:tc>
        <w:tc>
          <w:tcPr>
            <w:tcW w:w="992" w:type="dxa"/>
          </w:tcPr>
          <w:p w:rsidR="00AB405F" w:rsidRDefault="00AB405F">
            <w:pPr>
              <w:pStyle w:val="a3"/>
              <w:adjustRightInd w:val="0"/>
              <w:snapToGrid w:val="0"/>
              <w:spacing w:line="400" w:lineRule="exact"/>
              <w:ind w:firstLine="0"/>
              <w:rPr>
                <w:rFonts w:hAnsi="宋体"/>
                <w:sz w:val="24"/>
              </w:rPr>
            </w:pPr>
          </w:p>
        </w:tc>
      </w:tr>
    </w:tbl>
    <w:p w:rsidR="00AB405F" w:rsidRDefault="00AB405F">
      <w:pPr>
        <w:adjustRightInd w:val="0"/>
        <w:snapToGrid w:val="0"/>
        <w:spacing w:line="400" w:lineRule="exact"/>
        <w:rPr>
          <w:rFonts w:ascii="宋体" w:hAnsi="宋体"/>
          <w:bCs/>
          <w:sz w:val="28"/>
          <w:szCs w:val="28"/>
        </w:rPr>
      </w:pPr>
    </w:p>
    <w:p w:rsidR="00AB405F" w:rsidRDefault="00AB405F">
      <w:pPr>
        <w:adjustRightInd w:val="0"/>
        <w:snapToGrid w:val="0"/>
        <w:spacing w:line="400" w:lineRule="exact"/>
        <w:rPr>
          <w:rFonts w:ascii="宋体" w:hAnsi="宋体"/>
          <w:bCs/>
          <w:sz w:val="28"/>
          <w:szCs w:val="28"/>
        </w:rPr>
      </w:pPr>
    </w:p>
    <w:p w:rsidR="00AB405F" w:rsidRDefault="00AB405F">
      <w:pPr>
        <w:adjustRightInd w:val="0"/>
        <w:snapToGrid w:val="0"/>
        <w:spacing w:line="400" w:lineRule="exact"/>
        <w:rPr>
          <w:rFonts w:ascii="宋体" w:hAnsi="宋体"/>
          <w:bCs/>
          <w:sz w:val="28"/>
          <w:szCs w:val="28"/>
        </w:rPr>
      </w:pPr>
    </w:p>
    <w:p w:rsidR="00AB405F" w:rsidRDefault="00AB405F">
      <w:pPr>
        <w:adjustRightInd w:val="0"/>
        <w:snapToGrid w:val="0"/>
        <w:spacing w:line="400" w:lineRule="exact"/>
        <w:rPr>
          <w:rFonts w:ascii="宋体" w:hAnsi="宋体"/>
          <w:bCs/>
          <w:sz w:val="28"/>
          <w:szCs w:val="28"/>
        </w:rPr>
      </w:pPr>
    </w:p>
    <w:p w:rsidR="00AB405F" w:rsidRDefault="00AB405F">
      <w:pPr>
        <w:adjustRightInd w:val="0"/>
        <w:snapToGrid w:val="0"/>
        <w:spacing w:line="400" w:lineRule="exact"/>
        <w:rPr>
          <w:rFonts w:ascii="宋体" w:hAnsi="宋体"/>
          <w:bCs/>
          <w:sz w:val="28"/>
          <w:szCs w:val="28"/>
        </w:rPr>
      </w:pPr>
    </w:p>
    <w:p w:rsidR="00AB405F" w:rsidRDefault="00AB405F">
      <w:pPr>
        <w:adjustRightInd w:val="0"/>
        <w:snapToGrid w:val="0"/>
        <w:spacing w:line="400" w:lineRule="exact"/>
        <w:rPr>
          <w:rFonts w:ascii="宋体" w:hAnsi="宋体"/>
          <w:bCs/>
          <w:sz w:val="28"/>
          <w:szCs w:val="28"/>
        </w:rPr>
      </w:pPr>
    </w:p>
    <w:p w:rsidR="00AB405F" w:rsidRDefault="00AB405F">
      <w:pPr>
        <w:adjustRightInd w:val="0"/>
        <w:snapToGrid w:val="0"/>
        <w:spacing w:line="400" w:lineRule="exact"/>
        <w:rPr>
          <w:rFonts w:ascii="宋体" w:hAnsi="宋体"/>
          <w:bCs/>
          <w:sz w:val="28"/>
          <w:szCs w:val="28"/>
        </w:rPr>
      </w:pPr>
    </w:p>
    <w:p w:rsidR="00AB405F" w:rsidRDefault="00AB405F">
      <w:pPr>
        <w:adjustRightInd w:val="0"/>
        <w:snapToGrid w:val="0"/>
        <w:spacing w:line="400" w:lineRule="exact"/>
        <w:rPr>
          <w:rFonts w:ascii="宋体" w:hAnsi="宋体"/>
          <w:bCs/>
          <w:sz w:val="28"/>
          <w:szCs w:val="28"/>
        </w:rPr>
      </w:pPr>
    </w:p>
    <w:p w:rsidR="00AB405F" w:rsidRDefault="00AB405F">
      <w:pPr>
        <w:adjustRightInd w:val="0"/>
        <w:snapToGrid w:val="0"/>
        <w:spacing w:line="400" w:lineRule="exact"/>
        <w:rPr>
          <w:rFonts w:ascii="宋体" w:hAnsi="宋体"/>
          <w:bCs/>
          <w:sz w:val="28"/>
          <w:szCs w:val="28"/>
        </w:rPr>
      </w:pPr>
    </w:p>
    <w:p w:rsidR="00AB405F" w:rsidRDefault="00AB405F">
      <w:pPr>
        <w:adjustRightInd w:val="0"/>
        <w:snapToGrid w:val="0"/>
        <w:spacing w:line="400" w:lineRule="exact"/>
        <w:rPr>
          <w:rFonts w:ascii="宋体" w:hAnsi="宋体"/>
          <w:bCs/>
          <w:sz w:val="28"/>
          <w:szCs w:val="28"/>
        </w:rPr>
        <w:sectPr w:rsidR="00AB405F">
          <w:pgSz w:w="11906" w:h="16838"/>
          <w:pgMar w:top="1134" w:right="1134" w:bottom="1134" w:left="1134" w:header="567" w:footer="567" w:gutter="0"/>
          <w:pgNumType w:start="1" w:chapStyle="1" w:chapSep="emDash"/>
          <w:cols w:space="720"/>
          <w:titlePg/>
          <w:docGrid w:type="lines" w:linePitch="312"/>
        </w:sectPr>
      </w:pPr>
    </w:p>
    <w:p w:rsidR="00AB405F" w:rsidRDefault="005A2B62">
      <w:pPr>
        <w:adjustRightInd w:val="0"/>
        <w:snapToGrid w:val="0"/>
        <w:spacing w:line="400" w:lineRule="exact"/>
        <w:rPr>
          <w:rFonts w:ascii="宋体" w:hAnsi="宋体"/>
          <w:bCs/>
          <w:sz w:val="28"/>
          <w:szCs w:val="28"/>
        </w:rPr>
      </w:pPr>
      <w:r>
        <w:rPr>
          <w:rFonts w:ascii="宋体" w:hAnsi="宋体" w:hint="eastAsia"/>
          <w:bCs/>
          <w:sz w:val="28"/>
          <w:szCs w:val="28"/>
        </w:rPr>
        <w:lastRenderedPageBreak/>
        <w:t>附件一</w:t>
      </w:r>
    </w:p>
    <w:p w:rsidR="00AB405F" w:rsidRDefault="005A2B62">
      <w:pPr>
        <w:adjustRightInd w:val="0"/>
        <w:snapToGrid w:val="0"/>
        <w:spacing w:line="400" w:lineRule="exact"/>
        <w:jc w:val="center"/>
        <w:rPr>
          <w:rFonts w:ascii="宋体" w:hAnsi="宋体"/>
          <w:b/>
          <w:bCs/>
          <w:sz w:val="36"/>
          <w:szCs w:val="36"/>
        </w:rPr>
      </w:pPr>
      <w:r>
        <w:rPr>
          <w:rFonts w:ascii="宋体" w:hAnsi="宋体" w:hint="eastAsia"/>
          <w:b/>
          <w:bCs/>
          <w:sz w:val="36"/>
          <w:szCs w:val="36"/>
        </w:rPr>
        <w:t>授 权 委 托 书</w:t>
      </w:r>
    </w:p>
    <w:p w:rsidR="00AB405F" w:rsidRDefault="00AB405F">
      <w:pPr>
        <w:pStyle w:val="a5"/>
        <w:adjustRightInd w:val="0"/>
        <w:snapToGrid w:val="0"/>
        <w:spacing w:after="0" w:line="400" w:lineRule="exact"/>
        <w:ind w:leftChars="0" w:left="0" w:firstLineChars="225" w:firstLine="540"/>
        <w:rPr>
          <w:rFonts w:ascii="宋体" w:hAnsi="宋体"/>
          <w:sz w:val="24"/>
        </w:rPr>
      </w:pPr>
    </w:p>
    <w:p w:rsidR="00AB405F" w:rsidRDefault="005A2B62">
      <w:pPr>
        <w:pStyle w:val="a5"/>
        <w:adjustRightInd w:val="0"/>
        <w:snapToGrid w:val="0"/>
        <w:spacing w:after="0" w:line="400" w:lineRule="exact"/>
        <w:ind w:leftChars="0" w:left="0" w:firstLineChars="225" w:firstLine="540"/>
        <w:rPr>
          <w:rFonts w:ascii="宋体" w:hAnsi="宋体"/>
          <w:sz w:val="24"/>
        </w:rPr>
      </w:pPr>
      <w:r>
        <w:rPr>
          <w:rFonts w:ascii="宋体" w:hAnsi="宋体" w:hint="eastAsia"/>
          <w:sz w:val="24"/>
        </w:rPr>
        <w:t>本授权委托书声明：我</w:t>
      </w:r>
      <w:r>
        <w:rPr>
          <w:rFonts w:ascii="宋体" w:hAnsi="宋体" w:hint="eastAsia"/>
          <w:sz w:val="24"/>
          <w:u w:val="single"/>
        </w:rPr>
        <w:t xml:space="preserve">  （姓名） </w:t>
      </w:r>
      <w:r>
        <w:rPr>
          <w:rFonts w:ascii="宋体" w:hAnsi="宋体" w:hint="eastAsia"/>
          <w:sz w:val="24"/>
        </w:rPr>
        <w:t xml:space="preserve">系 </w:t>
      </w:r>
      <w:r>
        <w:rPr>
          <w:rFonts w:ascii="宋体" w:hAnsi="宋体" w:hint="eastAsia"/>
          <w:sz w:val="24"/>
          <w:u w:val="single"/>
        </w:rPr>
        <w:t xml:space="preserve"> （投 标 人 名 称） </w:t>
      </w:r>
      <w:r>
        <w:rPr>
          <w:rFonts w:ascii="宋体" w:hAnsi="宋体" w:hint="eastAsia"/>
          <w:sz w:val="24"/>
        </w:rPr>
        <w:t xml:space="preserve">的法定代表人，现授权委托 </w:t>
      </w:r>
      <w:r>
        <w:rPr>
          <w:rFonts w:ascii="宋体" w:hAnsi="宋体" w:hint="eastAsia"/>
          <w:sz w:val="24"/>
          <w:u w:val="single"/>
        </w:rPr>
        <w:t xml:space="preserve">  （单位名称） </w:t>
      </w:r>
      <w:r>
        <w:rPr>
          <w:rFonts w:ascii="宋体" w:hAnsi="宋体" w:hint="eastAsia"/>
          <w:sz w:val="24"/>
        </w:rPr>
        <w:t xml:space="preserve">的 </w:t>
      </w:r>
      <w:r>
        <w:rPr>
          <w:rFonts w:ascii="宋体" w:hAnsi="宋体" w:hint="eastAsia"/>
          <w:sz w:val="24"/>
          <w:u w:val="single"/>
        </w:rPr>
        <w:t xml:space="preserve"> （姓名）</w:t>
      </w:r>
      <w:r>
        <w:rPr>
          <w:rFonts w:ascii="宋体" w:hAnsi="宋体"/>
          <w:sz w:val="24"/>
          <w:u w:val="single"/>
        </w:rPr>
        <w:t xml:space="preserve"> </w:t>
      </w:r>
      <w:r>
        <w:rPr>
          <w:rFonts w:ascii="宋体" w:hAnsi="宋体" w:hint="eastAsia"/>
          <w:sz w:val="24"/>
        </w:rPr>
        <w:t>为我公司的合法代理人，就</w:t>
      </w:r>
      <w:r>
        <w:rPr>
          <w:rFonts w:ascii="宋体" w:hAnsi="宋体" w:hint="eastAsia"/>
          <w:sz w:val="24"/>
          <w:u w:val="single"/>
        </w:rPr>
        <w:t xml:space="preserve">  （项目名称） </w:t>
      </w:r>
      <w:r>
        <w:rPr>
          <w:rFonts w:ascii="宋体" w:hAnsi="宋体" w:hint="eastAsia"/>
          <w:sz w:val="24"/>
        </w:rPr>
        <w:t>的项目，以本公司的名义签署投标书，进行投标、签署合同和处理与之有关的一切事宜。</w:t>
      </w:r>
    </w:p>
    <w:p w:rsidR="00AB405F" w:rsidRDefault="005A2B62">
      <w:pPr>
        <w:pStyle w:val="a4"/>
        <w:adjustRightInd w:val="0"/>
        <w:snapToGrid w:val="0"/>
        <w:spacing w:after="0" w:line="400" w:lineRule="exact"/>
        <w:ind w:leftChars="0" w:left="0" w:firstLineChars="225" w:firstLine="540"/>
        <w:rPr>
          <w:rFonts w:ascii="宋体" w:hAnsi="宋体"/>
        </w:rPr>
      </w:pPr>
      <w:r>
        <w:rPr>
          <w:rFonts w:ascii="宋体" w:hAnsi="宋体" w:hint="eastAsia"/>
          <w:sz w:val="24"/>
        </w:rPr>
        <w:t>代理人无转委托权，特此委托</w:t>
      </w:r>
      <w:r>
        <w:rPr>
          <w:rFonts w:ascii="宋体" w:hAnsi="宋体" w:hint="eastAsia"/>
        </w:rPr>
        <w:t>。</w:t>
      </w:r>
    </w:p>
    <w:p w:rsidR="00AB405F" w:rsidRDefault="00AB405F">
      <w:pPr>
        <w:adjustRightInd w:val="0"/>
        <w:snapToGrid w:val="0"/>
        <w:spacing w:line="400" w:lineRule="exact"/>
        <w:ind w:firstLineChars="225" w:firstLine="540"/>
        <w:rPr>
          <w:rFonts w:ascii="宋体" w:hAnsi="宋体"/>
          <w:sz w:val="24"/>
        </w:rPr>
      </w:pPr>
    </w:p>
    <w:p w:rsidR="00AB405F" w:rsidRDefault="005A2B62">
      <w:pPr>
        <w:adjustRightInd w:val="0"/>
        <w:snapToGrid w:val="0"/>
        <w:spacing w:line="400" w:lineRule="exact"/>
        <w:ind w:firstLineChars="500" w:firstLine="1200"/>
        <w:rPr>
          <w:rFonts w:ascii="宋体" w:hAnsi="宋体"/>
          <w:sz w:val="24"/>
          <w:u w:val="single"/>
        </w:rPr>
      </w:pPr>
      <w:r>
        <w:rPr>
          <w:rFonts w:ascii="宋体" w:hAnsi="宋体" w:hint="eastAsia"/>
          <w:sz w:val="24"/>
        </w:rPr>
        <w:t>代</w:t>
      </w:r>
      <w:r>
        <w:rPr>
          <w:rFonts w:ascii="宋体" w:hAnsi="宋体"/>
          <w:sz w:val="24"/>
        </w:rPr>
        <w:t xml:space="preserve">  </w:t>
      </w:r>
      <w:r>
        <w:rPr>
          <w:rFonts w:ascii="宋体" w:hAnsi="宋体" w:hint="eastAsia"/>
          <w:sz w:val="24"/>
        </w:rPr>
        <w:t>理</w:t>
      </w:r>
      <w:r>
        <w:rPr>
          <w:rFonts w:ascii="宋体" w:hAnsi="宋体"/>
          <w:sz w:val="24"/>
        </w:rPr>
        <w:t xml:space="preserve">  </w:t>
      </w:r>
      <w:r>
        <w:rPr>
          <w:rFonts w:ascii="宋体" w:hAnsi="宋体" w:hint="eastAsia"/>
          <w:sz w:val="24"/>
        </w:rPr>
        <w:t>人：</w:t>
      </w:r>
      <w:r>
        <w:rPr>
          <w:rFonts w:ascii="宋体" w:hAnsi="宋体" w:hint="eastAsia"/>
          <w:sz w:val="24"/>
          <w:u w:val="single"/>
        </w:rPr>
        <w:t xml:space="preserve">       （签字）      </w:t>
      </w:r>
      <w:r>
        <w:rPr>
          <w:rFonts w:ascii="宋体" w:hAnsi="宋体" w:hint="eastAsia"/>
          <w:sz w:val="24"/>
        </w:rPr>
        <w:t>性别 ：</w:t>
      </w:r>
      <w:r>
        <w:rPr>
          <w:rFonts w:ascii="宋体" w:hAnsi="宋体" w:hint="eastAsia"/>
          <w:sz w:val="24"/>
          <w:u w:val="single"/>
        </w:rPr>
        <w:t xml:space="preserve">        </w:t>
      </w:r>
      <w:r>
        <w:rPr>
          <w:rFonts w:ascii="宋体" w:hAnsi="宋体" w:hint="eastAsia"/>
          <w:sz w:val="24"/>
        </w:rPr>
        <w:t>年龄：</w:t>
      </w:r>
      <w:r>
        <w:rPr>
          <w:rFonts w:ascii="宋体" w:hAnsi="宋体" w:hint="eastAsia"/>
          <w:sz w:val="24"/>
          <w:u w:val="single"/>
        </w:rPr>
        <w:t xml:space="preserve">       </w:t>
      </w:r>
    </w:p>
    <w:p w:rsidR="00AB405F" w:rsidRDefault="00AB405F">
      <w:pPr>
        <w:adjustRightInd w:val="0"/>
        <w:snapToGrid w:val="0"/>
        <w:spacing w:line="400" w:lineRule="exact"/>
        <w:rPr>
          <w:rFonts w:ascii="宋体" w:hAnsi="宋体"/>
          <w:sz w:val="24"/>
        </w:rPr>
      </w:pPr>
    </w:p>
    <w:p w:rsidR="00AB405F" w:rsidRDefault="005A2B62">
      <w:pPr>
        <w:adjustRightInd w:val="0"/>
        <w:snapToGrid w:val="0"/>
        <w:spacing w:line="400" w:lineRule="exact"/>
        <w:ind w:firstLineChars="500" w:firstLine="1200"/>
        <w:rPr>
          <w:rFonts w:ascii="宋体" w:hAnsi="宋体"/>
          <w:sz w:val="24"/>
          <w:u w:val="single"/>
        </w:rPr>
      </w:pPr>
      <w:r>
        <w:rPr>
          <w:rFonts w:ascii="宋体" w:hAnsi="宋体" w:hint="eastAsia"/>
          <w:sz w:val="24"/>
        </w:rPr>
        <w:t>身份证号码：</w:t>
      </w:r>
      <w:r>
        <w:rPr>
          <w:rFonts w:ascii="宋体" w:hAnsi="宋体" w:hint="eastAsia"/>
          <w:sz w:val="24"/>
          <w:u w:val="single"/>
        </w:rPr>
        <w:t xml:space="preserve">                     </w:t>
      </w:r>
      <w:r>
        <w:rPr>
          <w:rFonts w:ascii="宋体" w:hAnsi="宋体" w:hint="eastAsia"/>
          <w:sz w:val="24"/>
        </w:rPr>
        <w:t>职务：</w:t>
      </w:r>
      <w:r>
        <w:rPr>
          <w:rFonts w:ascii="宋体" w:hAnsi="宋体" w:hint="eastAsia"/>
          <w:sz w:val="24"/>
          <w:u w:val="single"/>
        </w:rPr>
        <w:t xml:space="preserve">                      </w:t>
      </w:r>
    </w:p>
    <w:p w:rsidR="00AB405F" w:rsidRDefault="00AB405F">
      <w:pPr>
        <w:adjustRightInd w:val="0"/>
        <w:snapToGrid w:val="0"/>
        <w:spacing w:line="400" w:lineRule="exact"/>
        <w:rPr>
          <w:rFonts w:ascii="宋体" w:hAnsi="宋体"/>
          <w:sz w:val="24"/>
        </w:rPr>
      </w:pPr>
    </w:p>
    <w:p w:rsidR="00AB405F" w:rsidRDefault="005A2B62">
      <w:pPr>
        <w:adjustRightInd w:val="0"/>
        <w:snapToGrid w:val="0"/>
        <w:spacing w:line="400" w:lineRule="exact"/>
        <w:ind w:firstLineChars="500" w:firstLine="1200"/>
        <w:rPr>
          <w:rFonts w:ascii="宋体" w:hAnsi="宋体"/>
          <w:sz w:val="24"/>
        </w:rPr>
      </w:pPr>
      <w:r>
        <w:rPr>
          <w:rFonts w:ascii="宋体" w:hAnsi="宋体" w:hint="eastAsia"/>
          <w:sz w:val="24"/>
        </w:rPr>
        <w:t>投</w:t>
      </w:r>
      <w:r>
        <w:rPr>
          <w:rFonts w:ascii="宋体" w:hAnsi="宋体"/>
          <w:sz w:val="24"/>
        </w:rPr>
        <w:t xml:space="preserve">  </w:t>
      </w:r>
      <w:r>
        <w:rPr>
          <w:rFonts w:ascii="宋体" w:hAnsi="宋体" w:hint="eastAsia"/>
          <w:sz w:val="24"/>
        </w:rPr>
        <w:t>标</w:t>
      </w:r>
      <w:r>
        <w:rPr>
          <w:rFonts w:ascii="宋体" w:hAnsi="宋体"/>
          <w:sz w:val="24"/>
        </w:rPr>
        <w:t xml:space="preserve">  </w:t>
      </w:r>
      <w:r>
        <w:rPr>
          <w:rFonts w:ascii="宋体" w:hAnsi="宋体" w:hint="eastAsia"/>
          <w:sz w:val="24"/>
        </w:rPr>
        <w:t>人：</w:t>
      </w:r>
      <w:r>
        <w:rPr>
          <w:rFonts w:ascii="宋体" w:hAnsi="宋体"/>
          <w:sz w:val="24"/>
          <w:u w:val="single"/>
        </w:rPr>
        <w:t xml:space="preserve"> </w:t>
      </w:r>
      <w:r>
        <w:rPr>
          <w:rFonts w:ascii="宋体" w:hAnsi="宋体" w:hint="eastAsia"/>
          <w:sz w:val="24"/>
          <w:u w:val="single"/>
        </w:rPr>
        <w:t xml:space="preserve">                                        （盖章）</w:t>
      </w:r>
    </w:p>
    <w:p w:rsidR="00AB405F" w:rsidRDefault="00AB405F">
      <w:pPr>
        <w:adjustRightInd w:val="0"/>
        <w:snapToGrid w:val="0"/>
        <w:spacing w:line="400" w:lineRule="exact"/>
        <w:rPr>
          <w:rFonts w:ascii="宋体" w:hAnsi="宋体"/>
          <w:sz w:val="24"/>
        </w:rPr>
      </w:pPr>
    </w:p>
    <w:p w:rsidR="00AB405F" w:rsidRDefault="005A2B62">
      <w:pPr>
        <w:adjustRightInd w:val="0"/>
        <w:snapToGrid w:val="0"/>
        <w:spacing w:line="400" w:lineRule="exact"/>
        <w:ind w:firstLineChars="500" w:firstLine="1200"/>
        <w:rPr>
          <w:rFonts w:ascii="宋体" w:hAnsi="宋体"/>
          <w:sz w:val="24"/>
        </w:rPr>
      </w:pPr>
      <w:r>
        <w:rPr>
          <w:rFonts w:ascii="宋体" w:hAnsi="宋体" w:hint="eastAsia"/>
          <w:sz w:val="24"/>
        </w:rPr>
        <w:t>法定代表人：</w:t>
      </w:r>
      <w:r>
        <w:rPr>
          <w:rFonts w:ascii="宋体" w:hAnsi="宋体" w:hint="eastAsia"/>
          <w:sz w:val="24"/>
          <w:u w:val="single"/>
        </w:rPr>
        <w:t xml:space="preserve">                                   （签字或盖章）</w:t>
      </w:r>
    </w:p>
    <w:p w:rsidR="00AB405F" w:rsidRDefault="00AB405F">
      <w:pPr>
        <w:adjustRightInd w:val="0"/>
        <w:snapToGrid w:val="0"/>
        <w:spacing w:line="400" w:lineRule="exact"/>
        <w:rPr>
          <w:rFonts w:ascii="宋体" w:hAnsi="宋体"/>
          <w:sz w:val="24"/>
        </w:rPr>
      </w:pPr>
    </w:p>
    <w:p w:rsidR="00AB405F" w:rsidRDefault="00AB405F">
      <w:pPr>
        <w:adjustRightInd w:val="0"/>
        <w:snapToGrid w:val="0"/>
        <w:spacing w:line="400" w:lineRule="exact"/>
        <w:ind w:firstLineChars="1000" w:firstLine="2400"/>
        <w:rPr>
          <w:rFonts w:ascii="宋体" w:hAnsi="宋体"/>
          <w:sz w:val="24"/>
        </w:rPr>
      </w:pPr>
    </w:p>
    <w:p w:rsidR="00AB405F" w:rsidRDefault="00AB405F">
      <w:pPr>
        <w:adjustRightInd w:val="0"/>
        <w:snapToGrid w:val="0"/>
        <w:spacing w:line="400" w:lineRule="exact"/>
        <w:ind w:firstLineChars="1000" w:firstLine="2400"/>
        <w:rPr>
          <w:rFonts w:ascii="宋体" w:hAnsi="宋体"/>
          <w:sz w:val="24"/>
        </w:rPr>
      </w:pPr>
    </w:p>
    <w:p w:rsidR="00AB405F" w:rsidRDefault="00AB405F">
      <w:pPr>
        <w:adjustRightInd w:val="0"/>
        <w:snapToGrid w:val="0"/>
        <w:spacing w:line="400" w:lineRule="exact"/>
        <w:ind w:firstLineChars="1000" w:firstLine="2400"/>
        <w:rPr>
          <w:rFonts w:ascii="宋体" w:hAnsi="宋体"/>
          <w:sz w:val="24"/>
        </w:rPr>
      </w:pPr>
    </w:p>
    <w:p w:rsidR="00AB405F" w:rsidRDefault="005A2B62">
      <w:pPr>
        <w:pStyle w:val="3"/>
        <w:numPr>
          <w:ilvl w:val="0"/>
          <w:numId w:val="0"/>
        </w:numPr>
        <w:adjustRightInd w:val="0"/>
        <w:snapToGrid w:val="0"/>
        <w:spacing w:before="0" w:after="0" w:line="400" w:lineRule="exact"/>
        <w:jc w:val="right"/>
        <w:rPr>
          <w:rFonts w:ascii="宋体" w:hAnsi="宋体"/>
          <w:b w:val="0"/>
        </w:rPr>
      </w:pPr>
      <w:r>
        <w:rPr>
          <w:rFonts w:ascii="宋体" w:hAnsi="宋体" w:hint="eastAsia"/>
          <w:b w:val="0"/>
          <w:sz w:val="24"/>
        </w:rPr>
        <w:t>授权委托日期：</w:t>
      </w:r>
      <w:r>
        <w:rPr>
          <w:rFonts w:ascii="宋体" w:hAnsi="宋体" w:hint="eastAsia"/>
          <w:b w:val="0"/>
          <w:sz w:val="24"/>
          <w:u w:val="single"/>
        </w:rPr>
        <w:t xml:space="preserve">         </w:t>
      </w:r>
      <w:r>
        <w:rPr>
          <w:rFonts w:ascii="宋体" w:hAnsi="宋体" w:hint="eastAsia"/>
          <w:b w:val="0"/>
          <w:sz w:val="24"/>
        </w:rPr>
        <w:t xml:space="preserve">年 </w:t>
      </w:r>
      <w:r>
        <w:rPr>
          <w:rFonts w:ascii="宋体" w:hAnsi="宋体" w:hint="eastAsia"/>
          <w:b w:val="0"/>
          <w:sz w:val="24"/>
          <w:u w:val="single"/>
        </w:rPr>
        <w:t xml:space="preserve">    </w:t>
      </w:r>
      <w:r>
        <w:rPr>
          <w:rFonts w:ascii="宋体" w:hAnsi="宋体" w:hint="eastAsia"/>
          <w:b w:val="0"/>
          <w:sz w:val="24"/>
        </w:rPr>
        <w:t>月</w:t>
      </w:r>
      <w:r>
        <w:rPr>
          <w:rFonts w:ascii="宋体" w:hAnsi="宋体" w:hint="eastAsia"/>
          <w:b w:val="0"/>
          <w:sz w:val="24"/>
          <w:u w:val="single"/>
        </w:rPr>
        <w:t xml:space="preserve">     </w:t>
      </w:r>
      <w:r>
        <w:rPr>
          <w:rFonts w:ascii="宋体" w:hAnsi="宋体" w:hint="eastAsia"/>
          <w:b w:val="0"/>
          <w:sz w:val="24"/>
        </w:rPr>
        <w:t>日</w:t>
      </w:r>
    </w:p>
    <w:p w:rsidR="00AB405F" w:rsidRDefault="00AB405F">
      <w:pPr>
        <w:adjustRightInd w:val="0"/>
        <w:snapToGrid w:val="0"/>
        <w:spacing w:line="400" w:lineRule="exact"/>
        <w:rPr>
          <w:rFonts w:ascii="宋体" w:hAnsi="宋体"/>
          <w:bCs/>
          <w:sz w:val="28"/>
          <w:szCs w:val="28"/>
        </w:rPr>
        <w:sectPr w:rsidR="00AB405F">
          <w:pgSz w:w="11906" w:h="16838"/>
          <w:pgMar w:top="1134" w:right="1134" w:bottom="1134" w:left="1134" w:header="567" w:footer="567" w:gutter="0"/>
          <w:pgNumType w:start="1" w:chapStyle="1" w:chapSep="emDash"/>
          <w:cols w:space="720"/>
          <w:titlePg/>
          <w:docGrid w:type="lines" w:linePitch="312"/>
        </w:sectPr>
      </w:pPr>
    </w:p>
    <w:p w:rsidR="00AB405F" w:rsidRDefault="005A2B62">
      <w:pPr>
        <w:adjustRightInd w:val="0"/>
        <w:snapToGrid w:val="0"/>
        <w:spacing w:line="400" w:lineRule="exact"/>
        <w:rPr>
          <w:rFonts w:ascii="宋体" w:hAnsi="宋体"/>
          <w:bCs/>
          <w:sz w:val="28"/>
          <w:szCs w:val="28"/>
        </w:rPr>
      </w:pPr>
      <w:r>
        <w:rPr>
          <w:rFonts w:ascii="宋体" w:hAnsi="宋体" w:hint="eastAsia"/>
          <w:bCs/>
          <w:sz w:val="28"/>
          <w:szCs w:val="28"/>
        </w:rPr>
        <w:lastRenderedPageBreak/>
        <w:t>附件二</w:t>
      </w:r>
    </w:p>
    <w:p w:rsidR="00AB405F" w:rsidRDefault="005A2B62">
      <w:pPr>
        <w:pStyle w:val="3"/>
        <w:numPr>
          <w:ilvl w:val="0"/>
          <w:numId w:val="0"/>
        </w:numPr>
        <w:adjustRightInd w:val="0"/>
        <w:snapToGrid w:val="0"/>
        <w:spacing w:before="0" w:after="0" w:line="400" w:lineRule="exact"/>
        <w:jc w:val="center"/>
        <w:rPr>
          <w:rFonts w:ascii="宋体" w:hAnsi="宋体"/>
        </w:rPr>
      </w:pPr>
      <w:bookmarkStart w:id="81" w:name="_Toc17197761"/>
      <w:r>
        <w:rPr>
          <w:rFonts w:ascii="宋体" w:hAnsi="宋体" w:hint="eastAsia"/>
        </w:rPr>
        <w:t>投 标 函</w:t>
      </w:r>
      <w:bookmarkEnd w:id="81"/>
    </w:p>
    <w:p w:rsidR="00AB405F" w:rsidRDefault="005A2B62">
      <w:pPr>
        <w:adjustRightInd w:val="0"/>
        <w:snapToGrid w:val="0"/>
        <w:spacing w:line="400" w:lineRule="exact"/>
        <w:rPr>
          <w:rFonts w:ascii="宋体" w:hAnsi="宋体"/>
          <w:sz w:val="24"/>
          <w:u w:val="single"/>
        </w:rPr>
      </w:pPr>
      <w:r>
        <w:rPr>
          <w:rFonts w:ascii="宋体" w:hAnsi="宋体" w:hint="eastAsia"/>
          <w:sz w:val="24"/>
        </w:rPr>
        <w:t>致：</w:t>
      </w:r>
      <w:r>
        <w:rPr>
          <w:rFonts w:ascii="宋体" w:hAnsi="宋体"/>
          <w:sz w:val="24"/>
          <w:u w:val="single"/>
        </w:rPr>
        <w:t xml:space="preserve">   {招标人名称}   </w:t>
      </w:r>
    </w:p>
    <w:p w:rsidR="00AB405F" w:rsidRDefault="005A2B62">
      <w:pPr>
        <w:tabs>
          <w:tab w:val="left" w:pos="7560"/>
        </w:tabs>
        <w:adjustRightInd w:val="0"/>
        <w:snapToGrid w:val="0"/>
        <w:spacing w:line="400" w:lineRule="exact"/>
        <w:ind w:firstLine="480"/>
        <w:jc w:val="left"/>
        <w:rPr>
          <w:sz w:val="24"/>
        </w:rPr>
      </w:pPr>
      <w:r>
        <w:rPr>
          <w:sz w:val="24"/>
        </w:rPr>
        <w:t>1</w:t>
      </w:r>
      <w:r>
        <w:rPr>
          <w:sz w:val="24"/>
        </w:rPr>
        <w:t>、</w:t>
      </w:r>
      <w:r>
        <w:rPr>
          <w:spacing w:val="4"/>
          <w:sz w:val="24"/>
        </w:rPr>
        <w:t>根据你方招标项目编号为</w:t>
      </w:r>
      <w:r>
        <w:rPr>
          <w:spacing w:val="4"/>
          <w:sz w:val="24"/>
          <w:u w:val="single"/>
        </w:rPr>
        <w:t xml:space="preserve">  {</w:t>
      </w:r>
      <w:r>
        <w:rPr>
          <w:spacing w:val="4"/>
          <w:sz w:val="24"/>
          <w:u w:val="single"/>
        </w:rPr>
        <w:t>项目编号</w:t>
      </w:r>
      <w:r>
        <w:rPr>
          <w:spacing w:val="4"/>
          <w:sz w:val="24"/>
          <w:u w:val="single"/>
        </w:rPr>
        <w:t xml:space="preserve">}  </w:t>
      </w:r>
      <w:r>
        <w:rPr>
          <w:rFonts w:hint="eastAsia"/>
          <w:spacing w:val="4"/>
          <w:sz w:val="24"/>
        </w:rPr>
        <w:t>的</w:t>
      </w:r>
      <w:r>
        <w:rPr>
          <w:spacing w:val="4"/>
          <w:sz w:val="24"/>
          <w:u w:val="single"/>
        </w:rPr>
        <w:t xml:space="preserve">  {</w:t>
      </w:r>
      <w:r>
        <w:rPr>
          <w:spacing w:val="4"/>
          <w:sz w:val="24"/>
          <w:u w:val="single"/>
        </w:rPr>
        <w:t>招标项目名称</w:t>
      </w:r>
      <w:r>
        <w:rPr>
          <w:spacing w:val="4"/>
          <w:sz w:val="24"/>
          <w:u w:val="single"/>
        </w:rPr>
        <w:t xml:space="preserve">}  </w:t>
      </w:r>
      <w:r>
        <w:rPr>
          <w:rFonts w:hint="eastAsia"/>
          <w:spacing w:val="4"/>
          <w:sz w:val="24"/>
        </w:rPr>
        <w:t>招标文件，遵照《中华人民共和国招标投标法》等有关规定，经我公司研究上述招标文件的投标须知、合同条款和工程建设技术标准及其他有关文件后，我方愿以</w:t>
      </w:r>
      <w:r>
        <w:rPr>
          <w:rFonts w:hint="eastAsia"/>
          <w:sz w:val="24"/>
          <w:u w:val="single"/>
        </w:rPr>
        <w:t xml:space="preserve">　</w:t>
      </w:r>
      <w:r>
        <w:rPr>
          <w:rFonts w:hint="eastAsia"/>
          <w:sz w:val="24"/>
          <w:u w:val="single"/>
        </w:rPr>
        <w:t xml:space="preserve">        </w:t>
      </w:r>
      <w:r>
        <w:rPr>
          <w:sz w:val="24"/>
          <w:u w:val="single"/>
        </w:rPr>
        <w:t xml:space="preserve"> </w:t>
      </w:r>
      <w:r>
        <w:rPr>
          <w:rFonts w:hint="eastAsia"/>
          <w:sz w:val="24"/>
          <w:u w:val="single"/>
        </w:rPr>
        <w:t xml:space="preserve">    </w:t>
      </w:r>
      <w:proofErr w:type="gramStart"/>
      <w:r>
        <w:rPr>
          <w:rFonts w:hint="eastAsia"/>
          <w:sz w:val="24"/>
          <w:u w:val="single"/>
        </w:rPr>
        <w:t xml:space="preserve">　　　　　　　</w:t>
      </w:r>
      <w:proofErr w:type="gramEnd"/>
      <w:r>
        <w:rPr>
          <w:rFonts w:hint="eastAsia"/>
          <w:sz w:val="24"/>
        </w:rPr>
        <w:t>元（小写：</w:t>
      </w:r>
      <w:r>
        <w:rPr>
          <w:rFonts w:hint="eastAsia"/>
          <w:sz w:val="24"/>
          <w:u w:val="single"/>
        </w:rPr>
        <w:t xml:space="preserve">　　</w:t>
      </w:r>
      <w:r>
        <w:rPr>
          <w:rFonts w:hint="eastAsia"/>
          <w:sz w:val="24"/>
          <w:u w:val="single"/>
        </w:rPr>
        <w:t xml:space="preserve">   </w:t>
      </w:r>
      <w:r>
        <w:rPr>
          <w:rFonts w:hint="eastAsia"/>
          <w:sz w:val="24"/>
          <w:u w:val="single"/>
        </w:rPr>
        <w:t xml:space="preserve">　　</w:t>
      </w:r>
      <w:r>
        <w:rPr>
          <w:rFonts w:hint="eastAsia"/>
          <w:sz w:val="24"/>
        </w:rPr>
        <w:t>元）的投标总报价，</w:t>
      </w:r>
      <w:r>
        <w:rPr>
          <w:rFonts w:hint="eastAsia"/>
          <w:bCs/>
          <w:sz w:val="24"/>
        </w:rPr>
        <w:t>并承诺按本招标文件、合同条款</w:t>
      </w:r>
      <w:r>
        <w:rPr>
          <w:rFonts w:hint="eastAsia"/>
          <w:sz w:val="24"/>
        </w:rPr>
        <w:t>承担</w:t>
      </w:r>
      <w:r>
        <w:rPr>
          <w:rFonts w:hint="eastAsia"/>
          <w:bCs/>
          <w:sz w:val="24"/>
        </w:rPr>
        <w:t>上述项目的检测及服务。</w:t>
      </w:r>
    </w:p>
    <w:p w:rsidR="00AB405F" w:rsidRDefault="005A2B62">
      <w:pPr>
        <w:pStyle w:val="a4"/>
        <w:adjustRightInd w:val="0"/>
        <w:snapToGrid w:val="0"/>
        <w:spacing w:after="0" w:line="400" w:lineRule="exact"/>
        <w:ind w:leftChars="0" w:left="0" w:firstLineChars="175" w:firstLine="420"/>
        <w:rPr>
          <w:rFonts w:ascii="宋体" w:hAnsi="宋体"/>
          <w:sz w:val="24"/>
        </w:rPr>
      </w:pPr>
      <w:r>
        <w:rPr>
          <w:rFonts w:ascii="宋体" w:hAnsi="宋体"/>
          <w:sz w:val="24"/>
        </w:rPr>
        <w:t>2、我方已详细审核并确认全部招标文件及有关附件</w:t>
      </w:r>
      <w:r>
        <w:rPr>
          <w:rFonts w:ascii="宋体" w:hAnsi="宋体" w:hint="eastAsia"/>
          <w:sz w:val="24"/>
        </w:rPr>
        <w:t>，充分理解投标价格不得低于企业个别成本有关规定。我方经成本核算，所填报的投标报价不低于企业个别成本</w:t>
      </w:r>
      <w:r>
        <w:rPr>
          <w:rFonts w:ascii="宋体" w:hAnsi="宋体"/>
          <w:sz w:val="24"/>
        </w:rPr>
        <w:t>。</w:t>
      </w:r>
    </w:p>
    <w:p w:rsidR="00AB405F" w:rsidRDefault="005A2B62">
      <w:pPr>
        <w:pStyle w:val="a4"/>
        <w:adjustRightInd w:val="0"/>
        <w:snapToGrid w:val="0"/>
        <w:spacing w:after="0" w:line="400" w:lineRule="exact"/>
        <w:ind w:leftChars="0" w:left="0" w:firstLineChars="175" w:firstLine="420"/>
        <w:rPr>
          <w:rFonts w:ascii="宋体" w:hAnsi="宋体"/>
          <w:sz w:val="24"/>
        </w:rPr>
      </w:pPr>
      <w:r>
        <w:rPr>
          <w:rFonts w:ascii="宋体" w:hAnsi="宋体" w:hint="eastAsia"/>
          <w:sz w:val="24"/>
        </w:rPr>
        <w:t>3</w:t>
      </w:r>
      <w:r>
        <w:rPr>
          <w:rFonts w:ascii="宋体" w:hAnsi="宋体"/>
          <w:sz w:val="24"/>
        </w:rPr>
        <w:t>、一旦我方中标，我方保证按</w:t>
      </w:r>
      <w:r>
        <w:rPr>
          <w:rFonts w:hint="eastAsia"/>
          <w:sz w:val="24"/>
        </w:rPr>
        <w:t>招标人的</w:t>
      </w:r>
      <w:r>
        <w:rPr>
          <w:rFonts w:ascii="宋体" w:hAnsi="宋体" w:hint="eastAsia"/>
          <w:sz w:val="24"/>
        </w:rPr>
        <w:t>要求如期开工、竣工。</w:t>
      </w:r>
    </w:p>
    <w:p w:rsidR="00AB405F" w:rsidRDefault="005A2B62">
      <w:pPr>
        <w:pStyle w:val="a4"/>
        <w:adjustRightInd w:val="0"/>
        <w:snapToGrid w:val="0"/>
        <w:spacing w:after="0" w:line="400" w:lineRule="exact"/>
        <w:ind w:leftChars="0" w:left="0" w:firstLineChars="175" w:firstLine="420"/>
        <w:rPr>
          <w:rFonts w:ascii="宋体" w:hAnsi="宋体"/>
          <w:sz w:val="24"/>
        </w:rPr>
      </w:pPr>
      <w:r>
        <w:rPr>
          <w:rFonts w:ascii="宋体" w:hAnsi="宋体" w:hint="eastAsia"/>
          <w:sz w:val="24"/>
        </w:rPr>
        <w:t>4</w:t>
      </w:r>
      <w:r>
        <w:rPr>
          <w:rFonts w:ascii="宋体" w:hAnsi="宋体"/>
          <w:sz w:val="24"/>
        </w:rPr>
        <w:t>、一旦我方中标，我方保证</w:t>
      </w:r>
      <w:r>
        <w:rPr>
          <w:rFonts w:ascii="宋体" w:hAnsi="宋体" w:hint="eastAsia"/>
          <w:sz w:val="24"/>
        </w:rPr>
        <w:t>按照招标要求完成项目内容。</w:t>
      </w:r>
    </w:p>
    <w:p w:rsidR="00AB405F" w:rsidRDefault="005A2B62">
      <w:pPr>
        <w:pStyle w:val="a4"/>
        <w:adjustRightInd w:val="0"/>
        <w:snapToGrid w:val="0"/>
        <w:spacing w:after="0" w:line="400" w:lineRule="exact"/>
        <w:ind w:leftChars="0" w:left="0" w:firstLineChars="175" w:firstLine="420"/>
        <w:rPr>
          <w:rFonts w:ascii="宋体" w:hAnsi="宋体"/>
          <w:sz w:val="24"/>
        </w:rPr>
      </w:pPr>
      <w:r>
        <w:rPr>
          <w:rFonts w:ascii="宋体" w:hAnsi="宋体" w:hint="eastAsia"/>
          <w:sz w:val="24"/>
        </w:rPr>
        <w:t>5</w:t>
      </w:r>
      <w:r>
        <w:rPr>
          <w:rFonts w:ascii="宋体" w:hAnsi="宋体"/>
          <w:sz w:val="24"/>
        </w:rPr>
        <w:t>、除非另外达成协议并生效，你方的中标通知书和本投标文件</w:t>
      </w:r>
      <w:r>
        <w:rPr>
          <w:rFonts w:ascii="宋体" w:hAnsi="宋体" w:hint="eastAsia"/>
          <w:sz w:val="24"/>
        </w:rPr>
        <w:t>以及招标文件、招标文件澄清、修改通知、补充文件</w:t>
      </w:r>
      <w:r>
        <w:rPr>
          <w:rFonts w:ascii="宋体" w:hAnsi="宋体"/>
          <w:sz w:val="24"/>
        </w:rPr>
        <w:t>将成为</w:t>
      </w:r>
      <w:r>
        <w:rPr>
          <w:rFonts w:ascii="宋体" w:hAnsi="宋体" w:hint="eastAsia"/>
          <w:sz w:val="24"/>
        </w:rPr>
        <w:t>约束双方的合同文件的组成部分。</w:t>
      </w:r>
    </w:p>
    <w:p w:rsidR="00AB405F" w:rsidRDefault="005A2B62">
      <w:pPr>
        <w:pStyle w:val="a4"/>
        <w:adjustRightInd w:val="0"/>
        <w:snapToGrid w:val="0"/>
        <w:spacing w:after="0" w:line="400" w:lineRule="exact"/>
        <w:ind w:leftChars="0" w:left="0" w:firstLineChars="175" w:firstLine="420"/>
        <w:rPr>
          <w:rFonts w:ascii="宋体" w:hAnsi="宋体"/>
          <w:sz w:val="24"/>
        </w:rPr>
      </w:pPr>
      <w:r>
        <w:rPr>
          <w:rFonts w:ascii="宋体" w:hAnsi="宋体" w:hint="eastAsia"/>
          <w:sz w:val="24"/>
        </w:rPr>
        <w:t>6</w:t>
      </w:r>
      <w:r>
        <w:rPr>
          <w:rFonts w:ascii="宋体" w:hAnsi="宋体"/>
          <w:sz w:val="24"/>
        </w:rPr>
        <w:t xml:space="preserve">、我方将与本投标函一起，提交人民币 </w:t>
      </w:r>
      <w:r>
        <w:rPr>
          <w:rFonts w:ascii="宋体" w:hAnsi="宋体"/>
          <w:sz w:val="24"/>
          <w:u w:val="single"/>
        </w:rPr>
        <w:t xml:space="preserve">         </w:t>
      </w:r>
      <w:r>
        <w:rPr>
          <w:rFonts w:ascii="宋体" w:hAnsi="宋体" w:hint="eastAsia"/>
          <w:sz w:val="24"/>
          <w:u w:val="single"/>
        </w:rPr>
        <w:t>元</w:t>
      </w:r>
      <w:r>
        <w:rPr>
          <w:rFonts w:ascii="宋体" w:hAnsi="宋体" w:hint="eastAsia"/>
          <w:sz w:val="24"/>
        </w:rPr>
        <w:t>作为投标保证金。</w:t>
      </w:r>
      <w:r>
        <w:rPr>
          <w:rFonts w:ascii="宋体" w:hAnsi="宋体"/>
          <w:sz w:val="24"/>
        </w:rPr>
        <w:t xml:space="preserve"> </w:t>
      </w:r>
    </w:p>
    <w:p w:rsidR="00AB405F" w:rsidRDefault="005A2B62">
      <w:pPr>
        <w:pStyle w:val="a4"/>
        <w:adjustRightInd w:val="0"/>
        <w:snapToGrid w:val="0"/>
        <w:spacing w:after="0" w:line="400" w:lineRule="exact"/>
        <w:ind w:leftChars="0" w:left="0" w:firstLineChars="175" w:firstLine="420"/>
        <w:rPr>
          <w:rFonts w:ascii="宋体" w:hAnsi="宋体"/>
          <w:sz w:val="24"/>
        </w:rPr>
      </w:pPr>
      <w:r>
        <w:rPr>
          <w:rFonts w:ascii="宋体" w:hAnsi="宋体" w:hint="eastAsia"/>
          <w:sz w:val="24"/>
        </w:rPr>
        <w:t>7、其他补充说明：</w:t>
      </w:r>
      <w:r>
        <w:rPr>
          <w:rFonts w:ascii="宋体" w:hAnsi="宋体" w:hint="eastAsia"/>
          <w:sz w:val="24"/>
          <w:u w:val="single"/>
        </w:rPr>
        <w:t xml:space="preserve">             {补充说明事项}         </w:t>
      </w:r>
    </w:p>
    <w:p w:rsidR="00AB405F" w:rsidRDefault="00AB405F">
      <w:pPr>
        <w:adjustRightInd w:val="0"/>
        <w:snapToGrid w:val="0"/>
        <w:spacing w:line="360" w:lineRule="auto"/>
        <w:rPr>
          <w:rFonts w:ascii="宋体" w:hAnsi="宋体"/>
          <w:sz w:val="24"/>
        </w:rPr>
      </w:pPr>
    </w:p>
    <w:p w:rsidR="00AB405F" w:rsidRDefault="005A2B62">
      <w:pPr>
        <w:adjustRightInd w:val="0"/>
        <w:snapToGrid w:val="0"/>
        <w:spacing w:line="360" w:lineRule="auto"/>
        <w:rPr>
          <w:rFonts w:ascii="宋体" w:hAnsi="宋体"/>
          <w:sz w:val="24"/>
          <w:u w:val="single"/>
        </w:rPr>
      </w:pPr>
      <w:r>
        <w:rPr>
          <w:rFonts w:ascii="宋体" w:hAnsi="宋体" w:hint="eastAsia"/>
          <w:sz w:val="24"/>
        </w:rPr>
        <w:t>投</w:t>
      </w:r>
      <w:r>
        <w:rPr>
          <w:rFonts w:ascii="宋体" w:hAnsi="宋体"/>
          <w:sz w:val="24"/>
        </w:rPr>
        <w:t xml:space="preserve"> 标 人：</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名称</w:t>
      </w:r>
      <w:r>
        <w:rPr>
          <w:rFonts w:ascii="宋体" w:hAnsi="宋体"/>
          <w:sz w:val="24"/>
          <w:u w:val="single"/>
        </w:rPr>
        <w:t xml:space="preserve">   （盖章）  </w:t>
      </w:r>
      <w:r>
        <w:rPr>
          <w:rFonts w:ascii="宋体" w:hAnsi="宋体"/>
          <w:sz w:val="24"/>
          <w:u w:val="single"/>
        </w:rPr>
        <w:tab/>
      </w:r>
      <w:r>
        <w:rPr>
          <w:rFonts w:ascii="宋体" w:hAnsi="宋体"/>
          <w:sz w:val="24"/>
          <w:u w:val="single"/>
        </w:rPr>
        <w:tab/>
      </w:r>
      <w:r>
        <w:rPr>
          <w:rFonts w:ascii="宋体" w:hAnsi="宋体"/>
          <w:sz w:val="24"/>
          <w:u w:val="single"/>
        </w:rPr>
        <w:tab/>
      </w:r>
      <w:r>
        <w:rPr>
          <w:rFonts w:ascii="宋体" w:hAnsi="宋体" w:hint="eastAsia"/>
          <w:sz w:val="24"/>
          <w:u w:val="single"/>
        </w:rPr>
        <w:t xml:space="preserve">   </w:t>
      </w:r>
      <w:r>
        <w:rPr>
          <w:rFonts w:ascii="宋体" w:hAnsi="宋体"/>
          <w:sz w:val="24"/>
          <w:u w:val="single"/>
        </w:rPr>
        <w:tab/>
      </w:r>
      <w:r>
        <w:rPr>
          <w:rFonts w:ascii="宋体" w:hAnsi="宋体"/>
          <w:sz w:val="24"/>
          <w:u w:val="single"/>
        </w:rPr>
        <w:tab/>
      </w:r>
      <w:r>
        <w:rPr>
          <w:rFonts w:ascii="宋体" w:hAnsi="宋体"/>
          <w:sz w:val="24"/>
          <w:u w:val="single"/>
        </w:rPr>
        <w:tab/>
      </w:r>
    </w:p>
    <w:p w:rsidR="00AB405F" w:rsidRDefault="005A2B62">
      <w:pPr>
        <w:pStyle w:val="20"/>
        <w:adjustRightInd w:val="0"/>
        <w:snapToGrid w:val="0"/>
        <w:spacing w:line="360" w:lineRule="auto"/>
        <w:ind w:leftChars="0" w:left="98" w:hangingChars="41" w:hanging="98"/>
        <w:rPr>
          <w:rFonts w:ascii="宋体" w:hAnsi="宋体"/>
          <w:u w:val="single"/>
        </w:rPr>
      </w:pPr>
      <w:r>
        <w:rPr>
          <w:rFonts w:ascii="宋体" w:hAnsi="宋体" w:hint="eastAsia"/>
          <w:sz w:val="24"/>
        </w:rPr>
        <w:t>单位地址：</w:t>
      </w:r>
      <w:r>
        <w:rPr>
          <w:rFonts w:ascii="宋体" w:hAnsi="宋体"/>
          <w:sz w:val="24"/>
          <w:u w:val="single"/>
        </w:rPr>
        <w:tab/>
        <w:t xml:space="preserve">                     </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p>
    <w:p w:rsidR="00AB405F" w:rsidRDefault="005A2B62">
      <w:pPr>
        <w:adjustRightInd w:val="0"/>
        <w:snapToGrid w:val="0"/>
        <w:spacing w:line="360" w:lineRule="auto"/>
        <w:rPr>
          <w:rFonts w:ascii="宋体" w:hAnsi="宋体"/>
          <w:sz w:val="24"/>
          <w:u w:val="single"/>
        </w:rPr>
      </w:pPr>
      <w:r>
        <w:rPr>
          <w:rFonts w:ascii="宋体" w:hAnsi="宋体" w:hint="eastAsia"/>
          <w:sz w:val="24"/>
        </w:rPr>
        <w:t>法定代表人或其委托代理人：</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（盖章）</w:t>
      </w:r>
      <w:r>
        <w:rPr>
          <w:rFonts w:ascii="宋体" w:hAnsi="宋体" w:hint="eastAsia"/>
          <w:sz w:val="24"/>
          <w:u w:val="single"/>
        </w:rPr>
        <w:t xml:space="preserve">                 </w:t>
      </w:r>
      <w:r>
        <w:rPr>
          <w:rFonts w:ascii="宋体" w:hAnsi="宋体"/>
          <w:sz w:val="24"/>
          <w:u w:val="single"/>
        </w:rPr>
        <w:t xml:space="preserve">  </w:t>
      </w:r>
    </w:p>
    <w:p w:rsidR="00AB405F" w:rsidRDefault="005A2B62">
      <w:pPr>
        <w:adjustRightInd w:val="0"/>
        <w:snapToGrid w:val="0"/>
        <w:spacing w:line="360" w:lineRule="auto"/>
        <w:rPr>
          <w:rFonts w:ascii="宋体" w:hAnsi="宋体"/>
          <w:sz w:val="24"/>
        </w:rPr>
      </w:pPr>
      <w:r>
        <w:rPr>
          <w:rFonts w:ascii="宋体" w:hAnsi="宋体" w:hint="eastAsia"/>
          <w:sz w:val="24"/>
        </w:rPr>
        <w:t>邮政编码：</w:t>
      </w:r>
      <w:r>
        <w:rPr>
          <w:rFonts w:ascii="宋体" w:hAnsi="宋体"/>
          <w:sz w:val="24"/>
          <w:u w:val="single"/>
        </w:rPr>
        <w:tab/>
      </w:r>
      <w:r>
        <w:rPr>
          <w:rFonts w:ascii="宋体" w:hAnsi="宋体"/>
          <w:sz w:val="24"/>
          <w:u w:val="single"/>
        </w:rPr>
        <w:tab/>
      </w:r>
      <w:r>
        <w:rPr>
          <w:rFonts w:ascii="宋体" w:hAnsi="宋体" w:hint="eastAsia"/>
          <w:sz w:val="24"/>
          <w:u w:val="single"/>
        </w:rPr>
        <w:t xml:space="preserve">            </w:t>
      </w:r>
      <w:r>
        <w:rPr>
          <w:rFonts w:ascii="宋体" w:hAnsi="宋体" w:hint="eastAsia"/>
          <w:sz w:val="24"/>
        </w:rPr>
        <w:t>电话：</w:t>
      </w:r>
      <w:r>
        <w:rPr>
          <w:rFonts w:ascii="宋体" w:hAnsi="宋体"/>
          <w:sz w:val="24"/>
          <w:u w:val="single"/>
        </w:rPr>
        <w:tab/>
      </w:r>
      <w:r>
        <w:rPr>
          <w:rFonts w:ascii="宋体" w:hAnsi="宋体"/>
          <w:sz w:val="24"/>
          <w:u w:val="single"/>
        </w:rPr>
        <w:tab/>
      </w:r>
      <w:r>
        <w:rPr>
          <w:rFonts w:ascii="宋体" w:hAnsi="宋体" w:hint="eastAsia"/>
          <w:sz w:val="24"/>
          <w:u w:val="single"/>
        </w:rPr>
        <w:t xml:space="preserve">       </w:t>
      </w:r>
      <w:r>
        <w:rPr>
          <w:rFonts w:ascii="宋体" w:hAnsi="宋体"/>
          <w:sz w:val="24"/>
        </w:rPr>
        <w:t xml:space="preserve"> 传真：</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AB405F" w:rsidRDefault="005A2B62">
      <w:pPr>
        <w:adjustRightInd w:val="0"/>
        <w:snapToGrid w:val="0"/>
        <w:spacing w:line="360" w:lineRule="auto"/>
        <w:rPr>
          <w:rFonts w:ascii="宋体" w:hAnsi="宋体"/>
          <w:sz w:val="24"/>
        </w:rPr>
      </w:pPr>
      <w:r>
        <w:rPr>
          <w:rFonts w:ascii="宋体" w:hAnsi="宋体" w:hint="eastAsia"/>
          <w:sz w:val="24"/>
        </w:rPr>
        <w:t>开户银行名称：</w:t>
      </w:r>
      <w:r>
        <w:rPr>
          <w:rFonts w:ascii="宋体" w:hAnsi="宋体"/>
          <w:sz w:val="24"/>
          <w:u w:val="single"/>
        </w:rPr>
        <w:tab/>
      </w:r>
      <w:r>
        <w:rPr>
          <w:rFonts w:ascii="宋体" w:hAnsi="宋体"/>
          <w:sz w:val="24"/>
          <w:u w:val="single"/>
        </w:rPr>
        <w:tab/>
      </w:r>
      <w:r>
        <w:rPr>
          <w:rFonts w:ascii="宋体" w:hAnsi="宋体"/>
          <w:sz w:val="24"/>
          <w:u w:val="single"/>
        </w:rPr>
        <w:tab/>
      </w:r>
      <w:r>
        <w:rPr>
          <w:rFonts w:ascii="宋体" w:hAnsi="宋体"/>
          <w:sz w:val="24"/>
          <w:u w:val="single"/>
        </w:rPr>
        <w:tab/>
      </w:r>
      <w:r>
        <w:rPr>
          <w:rFonts w:ascii="宋体" w:hAnsi="宋体" w:hint="eastAsia"/>
          <w:sz w:val="24"/>
          <w:u w:val="single"/>
        </w:rPr>
        <w:t xml:space="preserve"> </w:t>
      </w:r>
      <w:r>
        <w:rPr>
          <w:rFonts w:ascii="宋体" w:hAnsi="宋体"/>
          <w:sz w:val="24"/>
          <w:u w:val="single"/>
        </w:rPr>
        <w:tab/>
      </w:r>
      <w:r>
        <w:rPr>
          <w:rFonts w:ascii="宋体" w:hAnsi="宋体"/>
          <w:sz w:val="24"/>
          <w:u w:val="single"/>
        </w:rPr>
        <w:tab/>
      </w:r>
      <w:r>
        <w:rPr>
          <w:rFonts w:ascii="宋体" w:hAnsi="宋体" w:hint="eastAsia"/>
          <w:sz w:val="24"/>
        </w:rPr>
        <w:t>开户银行账号：</w:t>
      </w:r>
      <w:r>
        <w:rPr>
          <w:rFonts w:ascii="宋体" w:hAnsi="宋体"/>
          <w:sz w:val="24"/>
          <w:u w:val="single"/>
        </w:rPr>
        <w:tab/>
      </w:r>
      <w:r>
        <w:rPr>
          <w:rFonts w:ascii="宋体" w:hAnsi="宋体"/>
          <w:sz w:val="24"/>
          <w:u w:val="single"/>
        </w:rPr>
        <w:tab/>
      </w:r>
      <w:r>
        <w:rPr>
          <w:rFonts w:ascii="宋体" w:hAnsi="宋体"/>
          <w:sz w:val="24"/>
          <w:u w:val="single"/>
        </w:rPr>
        <w:tab/>
      </w:r>
      <w:r>
        <w:rPr>
          <w:rFonts w:ascii="宋体" w:hAnsi="宋体"/>
          <w:sz w:val="24"/>
          <w:u w:val="single"/>
        </w:rPr>
        <w:tab/>
        <w:t xml:space="preserve">  </w:t>
      </w:r>
      <w:r>
        <w:rPr>
          <w:rFonts w:ascii="宋体" w:hAnsi="宋体" w:hint="eastAsia"/>
          <w:sz w:val="24"/>
          <w:u w:val="single"/>
        </w:rPr>
        <w:t xml:space="preserve">       </w:t>
      </w:r>
    </w:p>
    <w:p w:rsidR="00AB405F" w:rsidRDefault="00AB405F">
      <w:pPr>
        <w:adjustRightInd w:val="0"/>
        <w:snapToGrid w:val="0"/>
        <w:spacing w:line="360" w:lineRule="auto"/>
        <w:jc w:val="right"/>
        <w:rPr>
          <w:rFonts w:ascii="宋体" w:hAnsi="宋体"/>
          <w:sz w:val="24"/>
        </w:rPr>
      </w:pPr>
    </w:p>
    <w:p w:rsidR="00AB405F" w:rsidRDefault="005A2B62">
      <w:pPr>
        <w:adjustRightInd w:val="0"/>
        <w:snapToGrid w:val="0"/>
        <w:spacing w:line="360" w:lineRule="auto"/>
        <w:jc w:val="right"/>
        <w:rPr>
          <w:rFonts w:ascii="宋体" w:hAnsi="宋体"/>
          <w:sz w:val="24"/>
        </w:rPr>
      </w:pPr>
      <w:r>
        <w:rPr>
          <w:rFonts w:ascii="宋体" w:hAnsi="宋体"/>
          <w:sz w:val="24"/>
        </w:rPr>
        <w:t>日</w:t>
      </w:r>
      <w:r>
        <w:rPr>
          <w:rFonts w:ascii="宋体" w:hAnsi="宋体" w:hint="eastAsia"/>
          <w:sz w:val="24"/>
        </w:rPr>
        <w:t xml:space="preserve">    </w:t>
      </w:r>
      <w:r>
        <w:rPr>
          <w:rFonts w:ascii="宋体" w:hAnsi="宋体"/>
          <w:sz w:val="24"/>
        </w:rPr>
        <w:t>期：</w:t>
      </w:r>
      <w:r>
        <w:rPr>
          <w:rFonts w:ascii="宋体" w:hAnsi="宋体" w:hint="eastAsia"/>
          <w:sz w:val="24"/>
          <w:u w:val="single"/>
        </w:rPr>
        <w:t xml:space="preserve">           </w:t>
      </w:r>
      <w:r>
        <w:rPr>
          <w:rFonts w:ascii="宋体" w:hAnsi="宋体"/>
          <w:sz w:val="24"/>
        </w:rPr>
        <w:t>年</w:t>
      </w:r>
      <w:r>
        <w:rPr>
          <w:rFonts w:ascii="宋体" w:hAnsi="宋体" w:hint="eastAsia"/>
          <w:sz w:val="24"/>
          <w:u w:val="single"/>
        </w:rPr>
        <w:t xml:space="preserve">     </w:t>
      </w:r>
      <w:r>
        <w:rPr>
          <w:rFonts w:ascii="宋体" w:hAnsi="宋体"/>
          <w:sz w:val="24"/>
        </w:rPr>
        <w:t>月____日</w:t>
      </w:r>
    </w:p>
    <w:p w:rsidR="00AB405F" w:rsidRDefault="00AB405F">
      <w:pPr>
        <w:adjustRightInd w:val="0"/>
        <w:snapToGrid w:val="0"/>
        <w:spacing w:line="400" w:lineRule="exact"/>
        <w:rPr>
          <w:rFonts w:ascii="宋体" w:hAnsi="宋体"/>
          <w:bCs/>
          <w:sz w:val="28"/>
          <w:szCs w:val="28"/>
        </w:rPr>
        <w:sectPr w:rsidR="00AB405F">
          <w:pgSz w:w="11906" w:h="16838"/>
          <w:pgMar w:top="1134" w:right="1134" w:bottom="1134" w:left="1134" w:header="567" w:footer="567" w:gutter="0"/>
          <w:pgNumType w:start="1" w:chapStyle="1" w:chapSep="emDash"/>
          <w:cols w:space="720"/>
          <w:titlePg/>
          <w:docGrid w:type="lines" w:linePitch="312"/>
        </w:sectPr>
      </w:pPr>
    </w:p>
    <w:p w:rsidR="00AB405F" w:rsidRDefault="005A2B62">
      <w:pPr>
        <w:adjustRightInd w:val="0"/>
        <w:snapToGrid w:val="0"/>
        <w:spacing w:line="400" w:lineRule="exact"/>
        <w:rPr>
          <w:rFonts w:ascii="宋体" w:hAnsi="宋体"/>
          <w:bCs/>
          <w:sz w:val="28"/>
          <w:szCs w:val="28"/>
        </w:rPr>
      </w:pPr>
      <w:r>
        <w:rPr>
          <w:rFonts w:ascii="宋体" w:hAnsi="宋体" w:hint="eastAsia"/>
          <w:bCs/>
          <w:sz w:val="28"/>
          <w:szCs w:val="28"/>
        </w:rPr>
        <w:lastRenderedPageBreak/>
        <w:t>附件三</w:t>
      </w:r>
    </w:p>
    <w:p w:rsidR="00AB405F" w:rsidRDefault="005A2B62">
      <w:pPr>
        <w:pStyle w:val="3"/>
        <w:widowControl/>
        <w:numPr>
          <w:ilvl w:val="0"/>
          <w:numId w:val="0"/>
        </w:numPr>
        <w:tabs>
          <w:tab w:val="left" w:pos="0"/>
        </w:tabs>
        <w:adjustRightInd w:val="0"/>
        <w:snapToGrid w:val="0"/>
        <w:spacing w:before="0" w:after="0" w:line="400" w:lineRule="exact"/>
        <w:jc w:val="center"/>
      </w:pPr>
      <w:r>
        <w:rPr>
          <w:rFonts w:hint="eastAsia"/>
        </w:rPr>
        <w:t>投标报价汇总表</w:t>
      </w:r>
    </w:p>
    <w:p w:rsidR="00AB405F" w:rsidRDefault="005A2B62">
      <w:pPr>
        <w:adjustRightInd w:val="0"/>
        <w:snapToGrid w:val="0"/>
        <w:spacing w:line="400" w:lineRule="exact"/>
        <w:rPr>
          <w:rFonts w:ascii="宋体" w:hAnsi="宋体"/>
          <w:bCs/>
          <w:sz w:val="24"/>
        </w:rPr>
      </w:pPr>
      <w:r>
        <w:rPr>
          <w:rFonts w:ascii="宋体" w:hAnsi="宋体" w:hint="eastAsia"/>
          <w:bCs/>
          <w:sz w:val="24"/>
        </w:rPr>
        <w:t>项目名称：                                             年  月  日</w:t>
      </w:r>
    </w:p>
    <w:tbl>
      <w:tblPr>
        <w:tblW w:w="9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3"/>
        <w:gridCol w:w="3757"/>
        <w:gridCol w:w="1274"/>
        <w:gridCol w:w="2209"/>
      </w:tblGrid>
      <w:tr w:rsidR="00AB405F">
        <w:trPr>
          <w:trHeight w:val="1160"/>
          <w:jc w:val="center"/>
        </w:trPr>
        <w:tc>
          <w:tcPr>
            <w:tcW w:w="1803" w:type="dxa"/>
            <w:vAlign w:val="center"/>
          </w:tcPr>
          <w:p w:rsidR="00AB405F" w:rsidRDefault="005A2B62">
            <w:pPr>
              <w:adjustRightInd w:val="0"/>
              <w:snapToGrid w:val="0"/>
              <w:spacing w:line="400" w:lineRule="exact"/>
              <w:jc w:val="center"/>
              <w:rPr>
                <w:rFonts w:ascii="宋体" w:hAnsi="宋体"/>
                <w:bCs/>
                <w:sz w:val="18"/>
                <w:szCs w:val="18"/>
              </w:rPr>
            </w:pPr>
            <w:r>
              <w:rPr>
                <w:rFonts w:ascii="宋体" w:hAnsi="宋体" w:hint="eastAsia"/>
                <w:bCs/>
                <w:sz w:val="18"/>
                <w:szCs w:val="18"/>
              </w:rPr>
              <w:t>投标单位</w:t>
            </w:r>
          </w:p>
        </w:tc>
        <w:tc>
          <w:tcPr>
            <w:tcW w:w="3757" w:type="dxa"/>
            <w:vAlign w:val="center"/>
          </w:tcPr>
          <w:p w:rsidR="00AB405F" w:rsidRDefault="00AB405F">
            <w:pPr>
              <w:adjustRightInd w:val="0"/>
              <w:snapToGrid w:val="0"/>
              <w:spacing w:line="400" w:lineRule="exact"/>
              <w:jc w:val="center"/>
              <w:rPr>
                <w:rFonts w:ascii="宋体" w:hAnsi="宋体"/>
                <w:bCs/>
                <w:sz w:val="18"/>
                <w:szCs w:val="18"/>
              </w:rPr>
            </w:pPr>
          </w:p>
        </w:tc>
        <w:tc>
          <w:tcPr>
            <w:tcW w:w="1274" w:type="dxa"/>
            <w:vAlign w:val="center"/>
          </w:tcPr>
          <w:p w:rsidR="00AB405F" w:rsidRDefault="005A2B62">
            <w:pPr>
              <w:adjustRightInd w:val="0"/>
              <w:snapToGrid w:val="0"/>
              <w:spacing w:line="400" w:lineRule="exact"/>
              <w:jc w:val="center"/>
              <w:rPr>
                <w:rFonts w:ascii="宋体" w:hAnsi="宋体"/>
                <w:bCs/>
                <w:sz w:val="18"/>
                <w:szCs w:val="18"/>
              </w:rPr>
            </w:pPr>
            <w:r>
              <w:rPr>
                <w:rFonts w:ascii="宋体" w:hAnsi="宋体" w:hint="eastAsia"/>
                <w:bCs/>
                <w:sz w:val="18"/>
                <w:szCs w:val="18"/>
              </w:rPr>
              <w:t>资质等级</w:t>
            </w:r>
          </w:p>
        </w:tc>
        <w:tc>
          <w:tcPr>
            <w:tcW w:w="2209" w:type="dxa"/>
            <w:vAlign w:val="center"/>
          </w:tcPr>
          <w:p w:rsidR="00AB405F" w:rsidRDefault="00AB405F">
            <w:pPr>
              <w:adjustRightInd w:val="0"/>
              <w:snapToGrid w:val="0"/>
              <w:spacing w:line="400" w:lineRule="exact"/>
              <w:jc w:val="center"/>
              <w:rPr>
                <w:rFonts w:ascii="宋体" w:hAnsi="宋体"/>
                <w:bCs/>
                <w:sz w:val="18"/>
                <w:szCs w:val="18"/>
              </w:rPr>
            </w:pPr>
          </w:p>
        </w:tc>
      </w:tr>
      <w:tr w:rsidR="00AB405F">
        <w:trPr>
          <w:trHeight w:val="1160"/>
          <w:jc w:val="center"/>
        </w:trPr>
        <w:tc>
          <w:tcPr>
            <w:tcW w:w="5560" w:type="dxa"/>
            <w:gridSpan w:val="2"/>
            <w:vAlign w:val="center"/>
          </w:tcPr>
          <w:p w:rsidR="00AB405F" w:rsidRDefault="005A2B62">
            <w:pPr>
              <w:adjustRightInd w:val="0"/>
              <w:snapToGrid w:val="0"/>
              <w:spacing w:line="400" w:lineRule="exact"/>
              <w:rPr>
                <w:rFonts w:ascii="宋体" w:hAnsi="宋体"/>
                <w:bCs/>
                <w:sz w:val="18"/>
                <w:szCs w:val="18"/>
              </w:rPr>
            </w:pPr>
            <w:r>
              <w:rPr>
                <w:rFonts w:ascii="宋体" w:hAnsi="宋体" w:hint="eastAsia"/>
                <w:bCs/>
                <w:sz w:val="18"/>
                <w:szCs w:val="18"/>
              </w:rPr>
              <w:t>投标报价(大写)：</w:t>
            </w:r>
          </w:p>
        </w:tc>
        <w:tc>
          <w:tcPr>
            <w:tcW w:w="3483" w:type="dxa"/>
            <w:gridSpan w:val="2"/>
            <w:vAlign w:val="center"/>
          </w:tcPr>
          <w:p w:rsidR="00AB405F" w:rsidRDefault="005A2B62">
            <w:pPr>
              <w:adjustRightInd w:val="0"/>
              <w:snapToGrid w:val="0"/>
              <w:spacing w:line="400" w:lineRule="exact"/>
              <w:rPr>
                <w:rFonts w:ascii="宋体" w:hAnsi="宋体"/>
                <w:bCs/>
                <w:sz w:val="18"/>
                <w:szCs w:val="18"/>
              </w:rPr>
            </w:pPr>
            <w:r>
              <w:rPr>
                <w:rFonts w:ascii="宋体" w:hAnsi="宋体" w:hint="eastAsia"/>
                <w:bCs/>
                <w:sz w:val="18"/>
                <w:szCs w:val="18"/>
              </w:rPr>
              <w:t>小写：</w:t>
            </w:r>
          </w:p>
        </w:tc>
      </w:tr>
      <w:tr w:rsidR="00AB405F">
        <w:trPr>
          <w:trHeight w:val="608"/>
          <w:jc w:val="center"/>
        </w:trPr>
        <w:tc>
          <w:tcPr>
            <w:tcW w:w="9043" w:type="dxa"/>
            <w:gridSpan w:val="4"/>
            <w:vAlign w:val="center"/>
          </w:tcPr>
          <w:p w:rsidR="00AB405F" w:rsidRDefault="00AB405F">
            <w:pPr>
              <w:adjustRightInd w:val="0"/>
              <w:snapToGrid w:val="0"/>
              <w:spacing w:line="400" w:lineRule="exact"/>
              <w:rPr>
                <w:rFonts w:ascii="宋体" w:hAnsi="宋体"/>
                <w:bCs/>
                <w:sz w:val="18"/>
                <w:szCs w:val="18"/>
              </w:rPr>
            </w:pPr>
          </w:p>
          <w:p w:rsidR="00AB405F" w:rsidRDefault="00AB405F">
            <w:pPr>
              <w:adjustRightInd w:val="0"/>
              <w:snapToGrid w:val="0"/>
              <w:spacing w:line="400" w:lineRule="exact"/>
              <w:rPr>
                <w:rFonts w:ascii="宋体" w:hAnsi="宋体"/>
                <w:bCs/>
                <w:sz w:val="18"/>
                <w:szCs w:val="18"/>
              </w:rPr>
            </w:pPr>
          </w:p>
          <w:p w:rsidR="00AB405F" w:rsidRDefault="00AB405F">
            <w:pPr>
              <w:adjustRightInd w:val="0"/>
              <w:snapToGrid w:val="0"/>
              <w:spacing w:line="400" w:lineRule="exact"/>
              <w:rPr>
                <w:rFonts w:ascii="宋体" w:hAnsi="宋体"/>
                <w:bCs/>
                <w:sz w:val="18"/>
                <w:szCs w:val="18"/>
              </w:rPr>
            </w:pPr>
          </w:p>
          <w:p w:rsidR="00AB405F" w:rsidRDefault="00AB405F">
            <w:pPr>
              <w:adjustRightInd w:val="0"/>
              <w:snapToGrid w:val="0"/>
              <w:spacing w:line="400" w:lineRule="exact"/>
              <w:rPr>
                <w:rFonts w:ascii="宋体" w:hAnsi="宋体"/>
                <w:bCs/>
                <w:sz w:val="18"/>
                <w:szCs w:val="18"/>
              </w:rPr>
            </w:pPr>
          </w:p>
          <w:p w:rsidR="00AB405F" w:rsidRDefault="00AB405F">
            <w:pPr>
              <w:adjustRightInd w:val="0"/>
              <w:snapToGrid w:val="0"/>
              <w:spacing w:line="400" w:lineRule="exact"/>
              <w:rPr>
                <w:rFonts w:ascii="宋体" w:hAnsi="宋体"/>
                <w:bCs/>
                <w:sz w:val="18"/>
                <w:szCs w:val="18"/>
              </w:rPr>
            </w:pPr>
          </w:p>
          <w:p w:rsidR="00AB405F" w:rsidRDefault="00AB405F">
            <w:pPr>
              <w:adjustRightInd w:val="0"/>
              <w:snapToGrid w:val="0"/>
              <w:spacing w:line="400" w:lineRule="exact"/>
              <w:rPr>
                <w:rFonts w:ascii="宋体" w:hAnsi="宋体"/>
                <w:bCs/>
                <w:sz w:val="18"/>
                <w:szCs w:val="18"/>
              </w:rPr>
            </w:pPr>
          </w:p>
          <w:p w:rsidR="00AB405F" w:rsidRDefault="00AB405F">
            <w:pPr>
              <w:adjustRightInd w:val="0"/>
              <w:snapToGrid w:val="0"/>
              <w:spacing w:line="400" w:lineRule="exact"/>
              <w:rPr>
                <w:rFonts w:ascii="宋体" w:hAnsi="宋体"/>
                <w:bCs/>
                <w:sz w:val="18"/>
                <w:szCs w:val="18"/>
              </w:rPr>
            </w:pPr>
          </w:p>
          <w:p w:rsidR="00AB405F" w:rsidRDefault="00AB405F">
            <w:pPr>
              <w:adjustRightInd w:val="0"/>
              <w:snapToGrid w:val="0"/>
              <w:spacing w:line="400" w:lineRule="exact"/>
              <w:rPr>
                <w:rFonts w:ascii="宋体" w:hAnsi="宋体"/>
                <w:bCs/>
                <w:sz w:val="18"/>
                <w:szCs w:val="18"/>
              </w:rPr>
            </w:pPr>
          </w:p>
          <w:p w:rsidR="00AB405F" w:rsidRDefault="00AB405F">
            <w:pPr>
              <w:adjustRightInd w:val="0"/>
              <w:snapToGrid w:val="0"/>
              <w:spacing w:line="400" w:lineRule="exact"/>
              <w:rPr>
                <w:rFonts w:ascii="宋体" w:hAnsi="宋体"/>
                <w:bCs/>
                <w:sz w:val="18"/>
                <w:szCs w:val="18"/>
              </w:rPr>
            </w:pPr>
          </w:p>
          <w:p w:rsidR="00AB405F" w:rsidRDefault="00AB405F">
            <w:pPr>
              <w:adjustRightInd w:val="0"/>
              <w:snapToGrid w:val="0"/>
              <w:spacing w:line="400" w:lineRule="exact"/>
              <w:rPr>
                <w:rFonts w:ascii="宋体" w:hAnsi="宋体"/>
                <w:bCs/>
                <w:sz w:val="18"/>
                <w:szCs w:val="18"/>
              </w:rPr>
            </w:pPr>
          </w:p>
          <w:p w:rsidR="00AB405F" w:rsidRDefault="00AB405F">
            <w:pPr>
              <w:adjustRightInd w:val="0"/>
              <w:snapToGrid w:val="0"/>
              <w:spacing w:line="400" w:lineRule="exact"/>
              <w:rPr>
                <w:rFonts w:ascii="宋体" w:hAnsi="宋体"/>
                <w:bCs/>
                <w:sz w:val="18"/>
                <w:szCs w:val="18"/>
              </w:rPr>
            </w:pPr>
          </w:p>
          <w:p w:rsidR="00AB405F" w:rsidRDefault="00AB405F">
            <w:pPr>
              <w:adjustRightInd w:val="0"/>
              <w:snapToGrid w:val="0"/>
              <w:spacing w:line="400" w:lineRule="exact"/>
              <w:rPr>
                <w:rFonts w:ascii="宋体" w:hAnsi="宋体"/>
                <w:bCs/>
                <w:sz w:val="18"/>
                <w:szCs w:val="18"/>
              </w:rPr>
            </w:pPr>
          </w:p>
          <w:p w:rsidR="00AB405F" w:rsidRDefault="00AB405F">
            <w:pPr>
              <w:adjustRightInd w:val="0"/>
              <w:snapToGrid w:val="0"/>
              <w:spacing w:line="400" w:lineRule="exact"/>
              <w:rPr>
                <w:rFonts w:ascii="宋体" w:hAnsi="宋体"/>
                <w:bCs/>
                <w:sz w:val="18"/>
                <w:szCs w:val="18"/>
              </w:rPr>
            </w:pPr>
          </w:p>
          <w:p w:rsidR="00AB405F" w:rsidRDefault="00AB405F">
            <w:pPr>
              <w:adjustRightInd w:val="0"/>
              <w:snapToGrid w:val="0"/>
              <w:spacing w:line="400" w:lineRule="exact"/>
              <w:rPr>
                <w:rFonts w:ascii="宋体" w:hAnsi="宋体"/>
                <w:bCs/>
                <w:sz w:val="18"/>
                <w:szCs w:val="18"/>
              </w:rPr>
            </w:pPr>
          </w:p>
          <w:p w:rsidR="00AB405F" w:rsidRDefault="00AB405F">
            <w:pPr>
              <w:adjustRightInd w:val="0"/>
              <w:snapToGrid w:val="0"/>
              <w:spacing w:line="400" w:lineRule="exact"/>
              <w:rPr>
                <w:rFonts w:ascii="宋体" w:hAnsi="宋体"/>
                <w:bCs/>
                <w:sz w:val="18"/>
                <w:szCs w:val="18"/>
              </w:rPr>
            </w:pPr>
          </w:p>
          <w:p w:rsidR="00AB405F" w:rsidRDefault="00AB405F">
            <w:pPr>
              <w:adjustRightInd w:val="0"/>
              <w:snapToGrid w:val="0"/>
              <w:spacing w:line="400" w:lineRule="exact"/>
              <w:rPr>
                <w:rFonts w:ascii="宋体" w:hAnsi="宋体"/>
                <w:bCs/>
                <w:sz w:val="18"/>
                <w:szCs w:val="18"/>
              </w:rPr>
            </w:pPr>
          </w:p>
          <w:p w:rsidR="00AB405F" w:rsidRDefault="00AB405F">
            <w:pPr>
              <w:adjustRightInd w:val="0"/>
              <w:snapToGrid w:val="0"/>
              <w:spacing w:line="400" w:lineRule="exact"/>
              <w:rPr>
                <w:rFonts w:ascii="宋体" w:hAnsi="宋体"/>
                <w:bCs/>
                <w:sz w:val="18"/>
                <w:szCs w:val="18"/>
              </w:rPr>
            </w:pPr>
          </w:p>
          <w:p w:rsidR="00AB405F" w:rsidRDefault="005A2B62">
            <w:pPr>
              <w:adjustRightInd w:val="0"/>
              <w:snapToGrid w:val="0"/>
              <w:spacing w:line="400" w:lineRule="exact"/>
              <w:ind w:firstLine="120"/>
              <w:rPr>
                <w:rFonts w:ascii="宋体" w:hAnsi="宋体"/>
                <w:bCs/>
                <w:sz w:val="18"/>
                <w:szCs w:val="18"/>
              </w:rPr>
            </w:pPr>
            <w:r>
              <w:rPr>
                <w:rFonts w:ascii="宋体" w:hAnsi="宋体" w:hint="eastAsia"/>
                <w:bCs/>
                <w:sz w:val="18"/>
                <w:szCs w:val="18"/>
              </w:rPr>
              <w:t>投标单位（盖章）                          法人代表（签字或盖章）</w:t>
            </w:r>
          </w:p>
          <w:p w:rsidR="00AB405F" w:rsidRDefault="00AB405F">
            <w:pPr>
              <w:adjustRightInd w:val="0"/>
              <w:snapToGrid w:val="0"/>
              <w:spacing w:line="400" w:lineRule="exact"/>
              <w:rPr>
                <w:rFonts w:ascii="宋体" w:hAnsi="宋体"/>
                <w:bCs/>
                <w:sz w:val="18"/>
                <w:szCs w:val="18"/>
              </w:rPr>
            </w:pPr>
          </w:p>
        </w:tc>
      </w:tr>
    </w:tbl>
    <w:p w:rsidR="00AB405F" w:rsidRDefault="00AB405F">
      <w:pPr>
        <w:adjustRightInd w:val="0"/>
        <w:snapToGrid w:val="0"/>
        <w:spacing w:line="400" w:lineRule="exact"/>
        <w:ind w:firstLineChars="200" w:firstLine="482"/>
        <w:outlineLvl w:val="1"/>
        <w:rPr>
          <w:rFonts w:hAnsi="宋体"/>
          <w:b/>
          <w:sz w:val="24"/>
        </w:rPr>
      </w:pPr>
    </w:p>
    <w:p w:rsidR="00AB405F" w:rsidRDefault="00C330D4">
      <w:pPr>
        <w:adjustRightInd w:val="0"/>
        <w:snapToGrid w:val="0"/>
        <w:spacing w:line="400" w:lineRule="exact"/>
        <w:ind w:firstLineChars="200" w:firstLine="482"/>
        <w:outlineLvl w:val="1"/>
        <w:rPr>
          <w:rFonts w:hAnsi="宋体" w:hint="eastAsia"/>
          <w:b/>
          <w:sz w:val="24"/>
        </w:rPr>
      </w:pPr>
      <w:bookmarkStart w:id="82" w:name="_GoBack"/>
      <w:bookmarkEnd w:id="82"/>
      <w:r>
        <w:rPr>
          <w:rFonts w:hAnsi="宋体" w:hint="eastAsia"/>
          <w:b/>
          <w:sz w:val="24"/>
        </w:rPr>
        <w:t>根据招标文件制作软件和硬件报价明细表</w:t>
      </w:r>
    </w:p>
    <w:p w:rsidR="00AB405F" w:rsidRDefault="00AB405F">
      <w:pPr>
        <w:adjustRightInd w:val="0"/>
        <w:snapToGrid w:val="0"/>
        <w:spacing w:line="400" w:lineRule="exact"/>
        <w:ind w:firstLineChars="200" w:firstLine="482"/>
        <w:outlineLvl w:val="1"/>
        <w:rPr>
          <w:rFonts w:hAnsi="宋体"/>
          <w:b/>
          <w:sz w:val="24"/>
        </w:rPr>
      </w:pPr>
    </w:p>
    <w:p w:rsidR="00AB405F" w:rsidRDefault="00AB405F">
      <w:pPr>
        <w:adjustRightInd w:val="0"/>
        <w:snapToGrid w:val="0"/>
        <w:spacing w:line="400" w:lineRule="exact"/>
        <w:ind w:firstLineChars="200" w:firstLine="482"/>
        <w:outlineLvl w:val="1"/>
        <w:rPr>
          <w:rFonts w:hAnsi="宋体"/>
          <w:b/>
          <w:sz w:val="24"/>
        </w:rPr>
      </w:pPr>
    </w:p>
    <w:p w:rsidR="00AB405F" w:rsidRDefault="00AB405F">
      <w:pPr>
        <w:adjustRightInd w:val="0"/>
        <w:snapToGrid w:val="0"/>
        <w:spacing w:line="400" w:lineRule="exact"/>
        <w:ind w:firstLineChars="200" w:firstLine="482"/>
        <w:outlineLvl w:val="1"/>
        <w:rPr>
          <w:rFonts w:hAnsi="宋体"/>
          <w:b/>
          <w:sz w:val="24"/>
        </w:rPr>
      </w:pPr>
    </w:p>
    <w:p w:rsidR="00AB405F" w:rsidRDefault="00AB405F">
      <w:pPr>
        <w:adjustRightInd w:val="0"/>
        <w:snapToGrid w:val="0"/>
        <w:spacing w:line="400" w:lineRule="exact"/>
        <w:ind w:firstLineChars="200" w:firstLine="482"/>
        <w:outlineLvl w:val="1"/>
        <w:rPr>
          <w:rFonts w:hAnsi="宋体"/>
          <w:b/>
          <w:sz w:val="24"/>
        </w:rPr>
      </w:pPr>
    </w:p>
    <w:p w:rsidR="00AB405F" w:rsidRDefault="005A2B62">
      <w:pPr>
        <w:adjustRightInd w:val="0"/>
        <w:snapToGrid w:val="0"/>
        <w:spacing w:line="400" w:lineRule="exact"/>
        <w:rPr>
          <w:rFonts w:ascii="宋体" w:hAnsi="宋体"/>
          <w:bCs/>
          <w:sz w:val="28"/>
          <w:szCs w:val="28"/>
        </w:rPr>
      </w:pPr>
      <w:r>
        <w:rPr>
          <w:rFonts w:ascii="宋体" w:hAnsi="宋体" w:hint="eastAsia"/>
          <w:bCs/>
          <w:sz w:val="28"/>
          <w:szCs w:val="28"/>
        </w:rPr>
        <w:lastRenderedPageBreak/>
        <w:t>附件四</w:t>
      </w:r>
    </w:p>
    <w:p w:rsidR="00AB405F" w:rsidRDefault="005A2B62">
      <w:pPr>
        <w:spacing w:line="360" w:lineRule="auto"/>
        <w:jc w:val="center"/>
        <w:rPr>
          <w:b/>
          <w:bCs/>
          <w:sz w:val="32"/>
          <w:szCs w:val="32"/>
        </w:rPr>
      </w:pPr>
      <w:r>
        <w:rPr>
          <w:rFonts w:hint="eastAsia"/>
          <w:b/>
          <w:bCs/>
          <w:sz w:val="32"/>
          <w:szCs w:val="32"/>
        </w:rPr>
        <w:t>资质及相关资料</w:t>
      </w:r>
    </w:p>
    <w:p w:rsidR="00AB405F" w:rsidRDefault="00AB405F">
      <w:pPr>
        <w:spacing w:line="360" w:lineRule="auto"/>
        <w:rPr>
          <w:rFonts w:ascii="宋体" w:hAnsi="宋体"/>
          <w:color w:val="000000"/>
          <w:position w:val="-12"/>
          <w:sz w:val="24"/>
        </w:rPr>
      </w:pPr>
    </w:p>
    <w:p w:rsidR="00AB405F" w:rsidRDefault="005A2B62">
      <w:pPr>
        <w:spacing w:line="360" w:lineRule="auto"/>
        <w:rPr>
          <w:rFonts w:ascii="宋体" w:hAnsi="宋体"/>
          <w:color w:val="000000"/>
          <w:position w:val="-12"/>
          <w:sz w:val="24"/>
        </w:rPr>
      </w:pPr>
      <w:r>
        <w:rPr>
          <w:rFonts w:ascii="宋体" w:hAnsi="宋体" w:hint="eastAsia"/>
          <w:color w:val="000000"/>
          <w:position w:val="-12"/>
          <w:sz w:val="24"/>
        </w:rPr>
        <w:t>1、投标人资质证书（加盖公司红章的复印件）</w:t>
      </w:r>
    </w:p>
    <w:p w:rsidR="00AB405F" w:rsidRDefault="005A2B62">
      <w:pPr>
        <w:spacing w:line="360" w:lineRule="auto"/>
        <w:rPr>
          <w:rFonts w:ascii="宋体" w:hAnsi="宋体"/>
          <w:color w:val="000000"/>
          <w:position w:val="-12"/>
          <w:sz w:val="24"/>
        </w:rPr>
      </w:pPr>
      <w:r>
        <w:rPr>
          <w:rFonts w:ascii="宋体" w:hAnsi="宋体" w:hint="eastAsia"/>
          <w:color w:val="000000"/>
          <w:position w:val="-12"/>
          <w:sz w:val="24"/>
        </w:rPr>
        <w:t>2、营业执照（加盖公司红章的复印件）</w:t>
      </w:r>
    </w:p>
    <w:p w:rsidR="00AB405F" w:rsidRDefault="005A2B62">
      <w:pPr>
        <w:adjustRightInd w:val="0"/>
        <w:snapToGrid w:val="0"/>
        <w:spacing w:line="400" w:lineRule="exact"/>
        <w:outlineLvl w:val="1"/>
        <w:rPr>
          <w:rFonts w:hAnsi="宋体"/>
          <w:sz w:val="24"/>
        </w:rPr>
      </w:pPr>
      <w:r>
        <w:rPr>
          <w:rFonts w:hAnsi="宋体" w:hint="eastAsia"/>
          <w:sz w:val="24"/>
        </w:rPr>
        <w:t>3</w:t>
      </w:r>
      <w:r>
        <w:rPr>
          <w:rFonts w:hAnsi="宋体" w:hint="eastAsia"/>
          <w:sz w:val="24"/>
        </w:rPr>
        <w:t>、服务承诺</w:t>
      </w:r>
    </w:p>
    <w:p w:rsidR="00AB405F" w:rsidRDefault="00AB405F">
      <w:pPr>
        <w:adjustRightInd w:val="0"/>
        <w:snapToGrid w:val="0"/>
        <w:spacing w:line="400" w:lineRule="exact"/>
        <w:outlineLvl w:val="1"/>
        <w:rPr>
          <w:rFonts w:hAnsi="宋体"/>
          <w:sz w:val="24"/>
        </w:rPr>
      </w:pPr>
    </w:p>
    <w:p w:rsidR="00AB405F" w:rsidRDefault="00AB405F">
      <w:pPr>
        <w:adjustRightInd w:val="0"/>
        <w:snapToGrid w:val="0"/>
        <w:spacing w:line="400" w:lineRule="exact"/>
        <w:outlineLvl w:val="1"/>
        <w:rPr>
          <w:rFonts w:hAnsi="宋体"/>
          <w:sz w:val="24"/>
        </w:rPr>
      </w:pPr>
    </w:p>
    <w:p w:rsidR="00AB405F" w:rsidRDefault="00AB405F">
      <w:pPr>
        <w:adjustRightInd w:val="0"/>
        <w:snapToGrid w:val="0"/>
        <w:spacing w:line="400" w:lineRule="exact"/>
        <w:outlineLvl w:val="1"/>
        <w:rPr>
          <w:rFonts w:hAnsi="宋体"/>
          <w:sz w:val="24"/>
        </w:rPr>
      </w:pPr>
    </w:p>
    <w:p w:rsidR="00AB405F" w:rsidRDefault="00AB405F">
      <w:pPr>
        <w:adjustRightInd w:val="0"/>
        <w:snapToGrid w:val="0"/>
        <w:spacing w:line="400" w:lineRule="exact"/>
        <w:outlineLvl w:val="1"/>
        <w:rPr>
          <w:rFonts w:hAnsi="宋体"/>
          <w:sz w:val="24"/>
        </w:rPr>
      </w:pPr>
    </w:p>
    <w:p w:rsidR="00AB405F" w:rsidRDefault="00AB405F">
      <w:pPr>
        <w:rPr>
          <w:sz w:val="28"/>
          <w:szCs w:val="28"/>
        </w:rPr>
      </w:pPr>
    </w:p>
    <w:sectPr w:rsidR="00AB405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楷体_GB2312">
    <w:altName w:val="楷体"/>
    <w:charset w:val="86"/>
    <w:family w:val="modern"/>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lvl w:ilvl="0">
      <w:start w:val="1"/>
      <w:numFmt w:val="decimal"/>
      <w:lvlText w:val="%1）"/>
      <w:lvlJc w:val="left"/>
      <w:pPr>
        <w:tabs>
          <w:tab w:val="left" w:pos="1557"/>
        </w:tabs>
        <w:ind w:left="1557" w:hanging="360"/>
      </w:pPr>
      <w:rPr>
        <w:rFont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
    <w:nsid w:val="00000017"/>
    <w:multiLevelType w:val="multilevel"/>
    <w:tmpl w:val="00000017"/>
    <w:lvl w:ilvl="0">
      <w:start w:val="1"/>
      <w:numFmt w:val="decimal"/>
      <w:lvlText w:val="（%1）"/>
      <w:lvlJc w:val="left"/>
      <w:pPr>
        <w:tabs>
          <w:tab w:val="left" w:pos="1020"/>
        </w:tabs>
        <w:ind w:left="1020" w:hanging="7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09C20B8F"/>
    <w:multiLevelType w:val="multilevel"/>
    <w:tmpl w:val="09C20B8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2C12471"/>
    <w:multiLevelType w:val="multilevel"/>
    <w:tmpl w:val="12C12471"/>
    <w:lvl w:ilvl="0">
      <w:start w:val="1"/>
      <w:numFmt w:val="decimal"/>
      <w:suff w:val="space"/>
      <w:lvlText w:val="%1"/>
      <w:lvlJc w:val="left"/>
      <w:pPr>
        <w:ind w:left="0" w:firstLine="0"/>
      </w:pPr>
      <w:rPr>
        <w:rFonts w:hint="eastAsia"/>
      </w:rPr>
    </w:lvl>
    <w:lvl w:ilvl="1">
      <w:start w:val="1"/>
      <w:numFmt w:val="decimal"/>
      <w:pStyle w:val="3"/>
      <w:suff w:val="space"/>
      <w:lvlText w:val="%1.%2"/>
      <w:lvlJc w:val="left"/>
      <w:pPr>
        <w:ind w:left="0" w:firstLine="0"/>
      </w:pPr>
      <w:rPr>
        <w:rFonts w:hint="eastAsia"/>
      </w:rPr>
    </w:lvl>
    <w:lvl w:ilvl="2">
      <w:start w:val="1"/>
      <w:numFmt w:val="decimal"/>
      <w:suff w:val="space"/>
      <w:lvlText w:val="%1.%2.%3"/>
      <w:lvlJc w:val="left"/>
      <w:pPr>
        <w:ind w:left="0" w:firstLine="0"/>
      </w:pPr>
      <w:rPr>
        <w:rFonts w:hint="eastAsia"/>
      </w:rPr>
    </w:lvl>
    <w:lvl w:ilvl="3">
      <w:start w:val="1"/>
      <w:numFmt w:val="decimal"/>
      <w:suff w:val="space"/>
      <w:lvlText w:val="%1.%2.%3.%4"/>
      <w:lvlJc w:val="left"/>
      <w:pPr>
        <w:ind w:left="0" w:firstLine="0"/>
      </w:pPr>
      <w:rPr>
        <w:rFonts w:hint="eastAsia"/>
      </w:rPr>
    </w:lvl>
    <w:lvl w:ilvl="4">
      <w:start w:val="1"/>
      <w:numFmt w:val="decimal"/>
      <w:suff w:val="space"/>
      <w:lvlText w:val="%1.%2.%3.%4.%5"/>
      <w:lvlJc w:val="left"/>
      <w:pPr>
        <w:ind w:left="0"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12F8628D"/>
    <w:multiLevelType w:val="multilevel"/>
    <w:tmpl w:val="12F8628D"/>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5BF934BF"/>
    <w:multiLevelType w:val="multilevel"/>
    <w:tmpl w:val="5BF934BF"/>
    <w:lvl w:ilvl="0">
      <w:start w:val="6"/>
      <w:numFmt w:val="decimal"/>
      <w:lvlText w:val="%1、"/>
      <w:lvlJc w:val="left"/>
      <w:pPr>
        <w:ind w:left="812" w:hanging="360"/>
      </w:pPr>
      <w:rPr>
        <w:rFonts w:hint="default"/>
      </w:rPr>
    </w:lvl>
    <w:lvl w:ilvl="1">
      <w:start w:val="1"/>
      <w:numFmt w:val="lowerLetter"/>
      <w:lvlText w:val="%2)"/>
      <w:lvlJc w:val="left"/>
      <w:pPr>
        <w:ind w:left="1292" w:hanging="420"/>
      </w:pPr>
    </w:lvl>
    <w:lvl w:ilvl="2">
      <w:start w:val="1"/>
      <w:numFmt w:val="lowerRoman"/>
      <w:lvlText w:val="%3."/>
      <w:lvlJc w:val="right"/>
      <w:pPr>
        <w:ind w:left="1712" w:hanging="420"/>
      </w:pPr>
    </w:lvl>
    <w:lvl w:ilvl="3">
      <w:start w:val="1"/>
      <w:numFmt w:val="decimal"/>
      <w:lvlText w:val="%4."/>
      <w:lvlJc w:val="left"/>
      <w:pPr>
        <w:ind w:left="2132" w:hanging="420"/>
      </w:pPr>
    </w:lvl>
    <w:lvl w:ilvl="4">
      <w:start w:val="1"/>
      <w:numFmt w:val="lowerLetter"/>
      <w:lvlText w:val="%5)"/>
      <w:lvlJc w:val="left"/>
      <w:pPr>
        <w:ind w:left="2552" w:hanging="420"/>
      </w:pPr>
    </w:lvl>
    <w:lvl w:ilvl="5">
      <w:start w:val="1"/>
      <w:numFmt w:val="lowerRoman"/>
      <w:lvlText w:val="%6."/>
      <w:lvlJc w:val="right"/>
      <w:pPr>
        <w:ind w:left="2972" w:hanging="420"/>
      </w:pPr>
    </w:lvl>
    <w:lvl w:ilvl="6">
      <w:start w:val="1"/>
      <w:numFmt w:val="decimal"/>
      <w:lvlText w:val="%7."/>
      <w:lvlJc w:val="left"/>
      <w:pPr>
        <w:ind w:left="3392" w:hanging="420"/>
      </w:pPr>
    </w:lvl>
    <w:lvl w:ilvl="7">
      <w:start w:val="1"/>
      <w:numFmt w:val="lowerLetter"/>
      <w:lvlText w:val="%8)"/>
      <w:lvlJc w:val="left"/>
      <w:pPr>
        <w:ind w:left="3812" w:hanging="420"/>
      </w:pPr>
    </w:lvl>
    <w:lvl w:ilvl="8">
      <w:start w:val="1"/>
      <w:numFmt w:val="lowerRoman"/>
      <w:lvlText w:val="%9."/>
      <w:lvlJc w:val="right"/>
      <w:pPr>
        <w:ind w:left="4232" w:hanging="420"/>
      </w:pPr>
    </w:lvl>
  </w:abstractNum>
  <w:num w:numId="1">
    <w:abstractNumId w:val="3"/>
  </w:num>
  <w:num w:numId="2">
    <w:abstractNumId w:val="0"/>
  </w:num>
  <w:num w:numId="3">
    <w:abstractNumId w:val="4"/>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5E5BBC"/>
    <w:rsid w:val="000C26D5"/>
    <w:rsid w:val="001F1874"/>
    <w:rsid w:val="002755E7"/>
    <w:rsid w:val="005A2B62"/>
    <w:rsid w:val="008F7E2E"/>
    <w:rsid w:val="00AB405F"/>
    <w:rsid w:val="00AD575D"/>
    <w:rsid w:val="00C330D4"/>
    <w:rsid w:val="00DE44A3"/>
    <w:rsid w:val="00EC1F19"/>
    <w:rsid w:val="00ED61EA"/>
    <w:rsid w:val="0B964A02"/>
    <w:rsid w:val="0E521C64"/>
    <w:rsid w:val="0FB916B3"/>
    <w:rsid w:val="11EA49EE"/>
    <w:rsid w:val="11F41AD2"/>
    <w:rsid w:val="16F525CB"/>
    <w:rsid w:val="185E5BBC"/>
    <w:rsid w:val="38AF1433"/>
    <w:rsid w:val="435A169D"/>
    <w:rsid w:val="474755E1"/>
    <w:rsid w:val="4AC71ECC"/>
    <w:rsid w:val="4BBC6FE5"/>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caption" w:semiHidden="1" w:unhideWhenUsed="1" w:qFormat="1"/>
    <w:lsdException w:name="List 2" w:qFormat="1"/>
    <w:lsdException w:name="Title" w:qFormat="1"/>
    <w:lsdException w:name="Default Paragraph Font" w:semiHidden="1" w:qFormat="1"/>
    <w:lsdException w:name="Body Text Indent" w:qFormat="1"/>
    <w:lsdException w:name="List Continu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paragraph" w:styleId="2">
    <w:name w:val="heading 2"/>
    <w:basedOn w:val="a"/>
    <w:next w:val="a"/>
    <w:semiHidden/>
    <w:unhideWhenUsed/>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pPr>
      <w:keepNext/>
      <w:keepLines/>
      <w:numPr>
        <w:ilvl w:val="1"/>
        <w:numId w:val="1"/>
      </w:numPr>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420"/>
    </w:pPr>
  </w:style>
  <w:style w:type="paragraph" w:styleId="a4">
    <w:name w:val="Body Text Indent"/>
    <w:basedOn w:val="a"/>
    <w:qFormat/>
    <w:pPr>
      <w:spacing w:after="120"/>
      <w:ind w:leftChars="200" w:left="420"/>
    </w:pPr>
    <w:rPr>
      <w:szCs w:val="24"/>
    </w:rPr>
  </w:style>
  <w:style w:type="paragraph" w:styleId="20">
    <w:name w:val="List 2"/>
    <w:basedOn w:val="a"/>
    <w:qFormat/>
    <w:pPr>
      <w:ind w:leftChars="200" w:left="100" w:hangingChars="200" w:hanging="200"/>
    </w:pPr>
    <w:rPr>
      <w:szCs w:val="24"/>
    </w:rPr>
  </w:style>
  <w:style w:type="paragraph" w:styleId="a5">
    <w:name w:val="List Continue"/>
    <w:basedOn w:val="a"/>
    <w:qFormat/>
    <w:pPr>
      <w:spacing w:after="120"/>
      <w:ind w:leftChars="200" w:left="420"/>
      <w:contextualSpacing/>
    </w:pPr>
    <w:rPr>
      <w:szCs w:val="24"/>
    </w:rPr>
  </w:style>
  <w:style w:type="paragraph" w:styleId="a6">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paragraph" w:styleId="a7">
    <w:name w:val="Title"/>
    <w:basedOn w:val="a"/>
    <w:next w:val="a"/>
    <w:qFormat/>
    <w:pPr>
      <w:spacing w:before="240" w:after="60"/>
      <w:jc w:val="center"/>
      <w:outlineLvl w:val="0"/>
    </w:pPr>
    <w:rPr>
      <w:rFonts w:ascii="Cambria" w:hAnsi="Cambria"/>
      <w:b/>
      <w:bCs/>
      <w:sz w:val="32"/>
      <w:szCs w:val="32"/>
    </w:rPr>
  </w:style>
  <w:style w:type="table" w:styleId="a8">
    <w:name w:val="Table Grid"/>
    <w:basedOn w:val="a1"/>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pPr>
      <w:ind w:firstLineChars="200" w:firstLine="420"/>
    </w:pPr>
    <w:rPr>
      <w:rFonts w:ascii="Calibri" w:hAnsi="Calibri"/>
      <w:szCs w:val="22"/>
    </w:rPr>
  </w:style>
  <w:style w:type="paragraph" w:customStyle="1" w:styleId="1111">
    <w:name w:val="1.1.1.1"/>
    <w:qFormat/>
    <w:pPr>
      <w:adjustRightInd w:val="0"/>
      <w:spacing w:before="60" w:after="60" w:line="480" w:lineRule="exact"/>
      <w:ind w:left="1200" w:hanging="1200"/>
      <w:jc w:val="both"/>
    </w:pPr>
    <w:rPr>
      <w:b/>
      <w:sz w:val="24"/>
    </w:rPr>
  </w:style>
  <w:style w:type="paragraph" w:customStyle="1" w:styleId="Style31">
    <w:name w:val="_Style 31"/>
    <w:basedOn w:val="a"/>
    <w:next w:val="a9"/>
    <w:qFormat/>
    <w:pPr>
      <w:ind w:firstLineChars="200" w:firstLine="420"/>
    </w:pPr>
    <w:rPr>
      <w:rFonts w:ascii="Calibri" w:hAnsi="Calibri"/>
      <w:szCs w:val="22"/>
    </w:rPr>
  </w:style>
  <w:style w:type="paragraph" w:customStyle="1" w:styleId="30">
    <w:name w:val="列出段落3"/>
    <w:basedOn w:val="a"/>
    <w:qFormat/>
    <w:pPr>
      <w:widowControl/>
      <w:ind w:firstLineChars="200" w:firstLine="420"/>
      <w:jc w:val="left"/>
    </w:pPr>
    <w:rPr>
      <w:rFonts w:ascii="宋体" w:hAnsi="宋体" w:cs="宋体"/>
      <w:kern w:val="0"/>
      <w:sz w:val="24"/>
      <w:szCs w:val="24"/>
    </w:rPr>
  </w:style>
  <w:style w:type="paragraph" w:customStyle="1" w:styleId="p0">
    <w:name w:val="p0"/>
    <w:basedOn w:val="a"/>
    <w:qFormat/>
    <w:pPr>
      <w:widowControl/>
    </w:pPr>
    <w:rPr>
      <w:kern w:val="0"/>
      <w:szCs w:val="21"/>
    </w:rPr>
  </w:style>
  <w:style w:type="paragraph" w:styleId="aa">
    <w:name w:val="Balloon Text"/>
    <w:basedOn w:val="a"/>
    <w:link w:val="Char"/>
    <w:rsid w:val="00DE44A3"/>
    <w:rPr>
      <w:sz w:val="18"/>
      <w:szCs w:val="18"/>
    </w:rPr>
  </w:style>
  <w:style w:type="character" w:customStyle="1" w:styleId="Char">
    <w:name w:val="批注框文本 Char"/>
    <w:basedOn w:val="a0"/>
    <w:link w:val="aa"/>
    <w:rsid w:val="00DE44A3"/>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caption" w:semiHidden="1" w:unhideWhenUsed="1" w:qFormat="1"/>
    <w:lsdException w:name="List 2" w:qFormat="1"/>
    <w:lsdException w:name="Title" w:qFormat="1"/>
    <w:lsdException w:name="Default Paragraph Font" w:semiHidden="1" w:qFormat="1"/>
    <w:lsdException w:name="Body Text Indent" w:qFormat="1"/>
    <w:lsdException w:name="List Continu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paragraph" w:styleId="2">
    <w:name w:val="heading 2"/>
    <w:basedOn w:val="a"/>
    <w:next w:val="a"/>
    <w:semiHidden/>
    <w:unhideWhenUsed/>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pPr>
      <w:keepNext/>
      <w:keepLines/>
      <w:numPr>
        <w:ilvl w:val="1"/>
        <w:numId w:val="1"/>
      </w:numPr>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420"/>
    </w:pPr>
  </w:style>
  <w:style w:type="paragraph" w:styleId="a4">
    <w:name w:val="Body Text Indent"/>
    <w:basedOn w:val="a"/>
    <w:qFormat/>
    <w:pPr>
      <w:spacing w:after="120"/>
      <w:ind w:leftChars="200" w:left="420"/>
    </w:pPr>
    <w:rPr>
      <w:szCs w:val="24"/>
    </w:rPr>
  </w:style>
  <w:style w:type="paragraph" w:styleId="20">
    <w:name w:val="List 2"/>
    <w:basedOn w:val="a"/>
    <w:qFormat/>
    <w:pPr>
      <w:ind w:leftChars="200" w:left="100" w:hangingChars="200" w:hanging="200"/>
    </w:pPr>
    <w:rPr>
      <w:szCs w:val="24"/>
    </w:rPr>
  </w:style>
  <w:style w:type="paragraph" w:styleId="a5">
    <w:name w:val="List Continue"/>
    <w:basedOn w:val="a"/>
    <w:qFormat/>
    <w:pPr>
      <w:spacing w:after="120"/>
      <w:ind w:leftChars="200" w:left="420"/>
      <w:contextualSpacing/>
    </w:pPr>
    <w:rPr>
      <w:szCs w:val="24"/>
    </w:rPr>
  </w:style>
  <w:style w:type="paragraph" w:styleId="a6">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paragraph" w:styleId="a7">
    <w:name w:val="Title"/>
    <w:basedOn w:val="a"/>
    <w:next w:val="a"/>
    <w:qFormat/>
    <w:pPr>
      <w:spacing w:before="240" w:after="60"/>
      <w:jc w:val="center"/>
      <w:outlineLvl w:val="0"/>
    </w:pPr>
    <w:rPr>
      <w:rFonts w:ascii="Cambria" w:hAnsi="Cambria"/>
      <w:b/>
      <w:bCs/>
      <w:sz w:val="32"/>
      <w:szCs w:val="32"/>
    </w:rPr>
  </w:style>
  <w:style w:type="table" w:styleId="a8">
    <w:name w:val="Table Grid"/>
    <w:basedOn w:val="a1"/>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pPr>
      <w:ind w:firstLineChars="200" w:firstLine="420"/>
    </w:pPr>
    <w:rPr>
      <w:rFonts w:ascii="Calibri" w:hAnsi="Calibri"/>
      <w:szCs w:val="22"/>
    </w:rPr>
  </w:style>
  <w:style w:type="paragraph" w:customStyle="1" w:styleId="1111">
    <w:name w:val="1.1.1.1"/>
    <w:qFormat/>
    <w:pPr>
      <w:adjustRightInd w:val="0"/>
      <w:spacing w:before="60" w:after="60" w:line="480" w:lineRule="exact"/>
      <w:ind w:left="1200" w:hanging="1200"/>
      <w:jc w:val="both"/>
    </w:pPr>
    <w:rPr>
      <w:b/>
      <w:sz w:val="24"/>
    </w:rPr>
  </w:style>
  <w:style w:type="paragraph" w:customStyle="1" w:styleId="Style31">
    <w:name w:val="_Style 31"/>
    <w:basedOn w:val="a"/>
    <w:next w:val="a9"/>
    <w:qFormat/>
    <w:pPr>
      <w:ind w:firstLineChars="200" w:firstLine="420"/>
    </w:pPr>
    <w:rPr>
      <w:rFonts w:ascii="Calibri" w:hAnsi="Calibri"/>
      <w:szCs w:val="22"/>
    </w:rPr>
  </w:style>
  <w:style w:type="paragraph" w:customStyle="1" w:styleId="30">
    <w:name w:val="列出段落3"/>
    <w:basedOn w:val="a"/>
    <w:qFormat/>
    <w:pPr>
      <w:widowControl/>
      <w:ind w:firstLineChars="200" w:firstLine="420"/>
      <w:jc w:val="left"/>
    </w:pPr>
    <w:rPr>
      <w:rFonts w:ascii="宋体" w:hAnsi="宋体" w:cs="宋体"/>
      <w:kern w:val="0"/>
      <w:sz w:val="24"/>
      <w:szCs w:val="24"/>
    </w:rPr>
  </w:style>
  <w:style w:type="paragraph" w:customStyle="1" w:styleId="p0">
    <w:name w:val="p0"/>
    <w:basedOn w:val="a"/>
    <w:qFormat/>
    <w:pPr>
      <w:widowControl/>
    </w:pPr>
    <w:rPr>
      <w:kern w:val="0"/>
      <w:szCs w:val="21"/>
    </w:rPr>
  </w:style>
  <w:style w:type="paragraph" w:styleId="aa">
    <w:name w:val="Balloon Text"/>
    <w:basedOn w:val="a"/>
    <w:link w:val="Char"/>
    <w:rsid w:val="00DE44A3"/>
    <w:rPr>
      <w:sz w:val="18"/>
      <w:szCs w:val="18"/>
    </w:rPr>
  </w:style>
  <w:style w:type="character" w:customStyle="1" w:styleId="Char">
    <w:name w:val="批注框文本 Char"/>
    <w:basedOn w:val="a0"/>
    <w:link w:val="aa"/>
    <w:rsid w:val="00DE44A3"/>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TotalTime>82</TotalTime>
  <Pages>25</Pages>
  <Words>2541</Words>
  <Characters>14485</Characters>
  <Application>Microsoft Office Word</Application>
  <DocSecurity>0</DocSecurity>
  <Lines>120</Lines>
  <Paragraphs>33</Paragraphs>
  <ScaleCrop>false</ScaleCrop>
  <Company>Microsoft</Company>
  <LinksUpToDate>false</LinksUpToDate>
  <CharactersWithSpaces>16993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cp:lastModifiedBy>
  <cp:revision>11</cp:revision>
  <dcterms:created xsi:type="dcterms:W3CDTF">2018-11-14T01:32:00Z</dcterms:created>
  <dcterms:modified xsi:type="dcterms:W3CDTF">2018-11-27T07:24:00Z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ies>
</file>